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 Generated by Spire.Doc -->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cx="http://schemas.microsoft.com/office/drawing/2014/chartex">
  <w:body>
    <w:p>
      <w:pPr>
        <w:spacing w:after="0" w:line="240" w:lineRule="auto"/>
        <w:jc w:val="center"/>
        <w:rPr>
          <w:rFonts w:ascii="Verdana" w:hAnsi="Verdana"/>
          <w:bCs/>
          <w:sz w:val="8"/>
        </w:rPr>
      </w:pPr>
      <w:r w:rsidRPr="00727A22">
        <w:rPr>
          <w:rFonts w:ascii="Verdana" w:hAnsi="Verdana"/>
          <w:bCs/>
        </w:rPr>
        <w:t xml:space="preserve">GOVERNMENT OF ANDHRA PRADESH</w:t>
      </w:r>
    </w:p>
    <w:p>
      <w:pPr>
        <w:spacing w:after="0" w:line="240" w:lineRule="auto"/>
        <w:jc w:val="center"/>
        <w:rPr>
          <w:rFonts w:ascii="Verdana" w:hAnsi="Verdana"/>
          <w:bCs/>
        </w:rPr>
      </w:pPr>
      <w:r w:rsidRPr="00727A22">
        <w:rPr>
          <w:rFonts w:ascii="Verdana" w:hAnsi="Verdana"/>
          <w:bCs/>
        </w:rPr>
        <w:t xml:space="preserve">A</w:t>
      </w:r>
      <w:r>
        <w:rPr>
          <w:rFonts w:ascii="Verdana" w:hAnsi="Verdana"/>
          <w:bCs/>
        </w:rPr>
        <w:t xml:space="preserve">B</w:t>
      </w:r>
      <w:r w:rsidRPr="00727A22">
        <w:rPr>
          <w:rFonts w:ascii="Verdana" w:hAnsi="Verdana"/>
          <w:bCs/>
        </w:rPr>
        <w:t xml:space="preserve">S</w:t>
      </w:r>
      <w:r>
        <w:rPr>
          <w:rFonts w:ascii="Verdana" w:hAnsi="Verdana"/>
          <w:bCs/>
        </w:rPr>
        <w:t xml:space="preserve">TRAC</w:t>
      </w:r>
      <w:r w:rsidRPr="00727A22">
        <w:rPr>
          <w:rFonts w:ascii="Verdana" w:hAnsi="Verdana"/>
          <w:bCs/>
        </w:rPr>
        <w:t xml:space="preserve">T</w:t>
      </w:r>
    </w:p>
    <w:p>
      <w:pPr>
        <w:spacing w:after="0" w:line="240" w:lineRule="auto"/>
        <w:jc w:val="center"/>
        <w:rPr>
          <w:rFonts w:ascii="Verdana" w:hAnsi="Verdana"/>
          <w:bCs/>
          <w:sz w:val="8"/>
        </w:rPr>
      </w:pPr>
    </w:p>
    <w:p>
      <w:pPr>
        <w:spacing w:after="0" w:line="240" w:lineRule="auto"/>
        <w:jc w:val="both"/>
        <w:rPr>
          <w:rFonts w:ascii="Verdana" w:hAnsi="Verdana"/>
          <w:bCs/>
        </w:rPr>
      </w:pPr>
      <w:r w:rsidRPr="00271E96">
        <w:rPr>
          <w:rFonts w:ascii="Verdana" w:hAnsi="Verdana"/>
          <w:bCs/>
        </w:rPr>
        <w:t xml:space="preserve">Municipal Administration &amp; Urban Development Department – Drinking Water Supply –</w:t>
      </w:r>
      <w:r>
        <w:rPr>
          <w:rFonts w:ascii="Verdana" w:hAnsi="Verdana"/>
          <w:bCs/>
        </w:rPr>
        <w:t xml:space="preserve"> </w:t>
      </w:r>
      <w:r w:rsidRPr="00271E96">
        <w:rPr>
          <w:rFonts w:ascii="Verdana" w:hAnsi="Verdana"/>
          <w:bCs/>
        </w:rPr>
        <w:t xml:space="preserve">Strengthening of Water Quality Monitoring and Surveillance in Urban Local Bodies –</w:t>
      </w:r>
      <w:r>
        <w:rPr>
          <w:rFonts w:ascii="Verdana" w:hAnsi="Verdana"/>
          <w:bCs/>
        </w:rPr>
        <w:t xml:space="preserve"> </w:t>
      </w:r>
      <w:r w:rsidRPr="00271E96">
        <w:rPr>
          <w:rFonts w:ascii="Verdana" w:hAnsi="Verdana"/>
          <w:bCs/>
        </w:rPr>
        <w:t xml:space="preserve">State Action Plan and Standard Operating Procedure (SOP) for Drinking Water Quality</w:t>
      </w:r>
      <w:r>
        <w:rPr>
          <w:rFonts w:ascii="Verdana" w:hAnsi="Verdana"/>
          <w:bCs/>
        </w:rPr>
        <w:t xml:space="preserve"> </w:t>
      </w:r>
      <w:r w:rsidRPr="00271E96">
        <w:rPr>
          <w:rFonts w:ascii="Verdana" w:hAnsi="Verdana"/>
          <w:bCs/>
        </w:rPr>
        <w:t xml:space="preserve">Monitoring, Surveillance and Public Disclosure – Orders – Issued.</w:t>
      </w:r>
    </w:p>
    <w:p>
      <w:pPr>
        <w:spacing w:after="0" w:line="240" w:lineRule="auto"/>
        <w:jc w:val="both"/>
        <w:rPr>
          <w:rFonts w:ascii="Verdana" w:hAnsi="Verdana"/>
          <w:bCs/>
        </w:rPr>
      </w:pPr>
      <w:r>
        <w:rPr>
          <w:rFonts w:ascii="Verdana" w:hAnsi="Verdana"/>
          <w:bCs/>
        </w:rPr>
        <w:t xml:space="preserve">==================================================</w:t>
      </w:r>
    </w:p>
    <w:p>
      <w:pPr>
        <w:spacing w:after="0" w:line="240" w:lineRule="auto"/>
        <w:jc w:val="center"/>
        <w:rPr>
          <w:rFonts w:ascii="Verdana" w:hAnsi="Verdana"/>
          <w:bCs/>
        </w:rPr>
      </w:pPr>
      <w:r w:rsidRPr="00727A22">
        <w:rPr>
          <w:rFonts w:ascii="Verdana" w:hAnsi="Verdana"/>
          <w:bCs/>
        </w:rPr>
        <w:t xml:space="preserve">MUNICIPAL ADMINI</w:t>
      </w:r>
      <w:r>
        <w:rPr>
          <w:rFonts w:ascii="Verdana" w:hAnsi="Verdana"/>
          <w:bCs/>
        </w:rPr>
        <w:t xml:space="preserve">STRATION &amp; URBAN DEVELOPMENT (K</w:t>
      </w:r>
      <w:r w:rsidRPr="00727A22">
        <w:rPr>
          <w:rFonts w:ascii="Verdana" w:hAnsi="Verdana"/>
          <w:bCs/>
        </w:rPr>
        <w:t xml:space="preserve">) DEPARTMENT</w:t>
      </w:r>
    </w:p>
    <w:p>
      <w:pPr>
        <w:spacing w:after="0" w:line="240" w:lineRule="auto"/>
        <w:jc w:val="center"/>
        <w:rPr>
          <w:rFonts w:ascii="Verdana" w:hAnsi="Verdana"/>
          <w:bCs/>
          <w:sz w:val="8"/>
        </w:rPr>
      </w:pPr>
    </w:p>
    <w:p>
      <w:pPr>
        <w:spacing w:after="0" w:line="240" w:lineRule="auto"/>
        <w:jc w:val="left"/>
        <w:rPr>
          <w:rFonts w:ascii="Verdana" w:hAnsi="Verdana"/>
          <w:bCs/>
        </w:rPr>
      </w:pPr>
      <w:r w:rsidRPr="00727A22" w:rsidR="00700DF5">
        <w:rPr>
          <w:rFonts w:ascii="Verdana" w:eastAsia="Verdana" w:hAnsi="Verdana" w:cs="Verdana"/>
          <w:b w:val="0"/>
          <w:bCs/>
          <w:sz w:val="22"/>
          <w:u w:val="none"/>
        </w:rPr>
        <w:t xml:space="preserve">G.O.MS.No. 66</w:t>
        <w:tab/>
        <w:tab/>
        <w:tab/>
        <w:tab/>
        <w:tab/>
        <w:tab/>
        <w:tab/>
        <w:t xml:space="preserve">Dated: 25-03-2026</w:t>
      </w:r>
    </w:p>
    <w:p>
      <w:pPr>
        <w:spacing w:after="0" w:line="240" w:lineRule="auto"/>
        <w:jc w:val="right"/>
        <w:rPr>
          <w:rFonts w:ascii="Verdana" w:hAnsi="Verdana"/>
          <w:bCs/>
          <w:u w:val="single"/>
        </w:rPr>
      </w:pPr>
      <w:r w:rsidRPr="00837E90">
        <w:rPr>
          <w:rFonts w:ascii="Verdana" w:hAnsi="Verdana"/>
          <w:bCs/>
          <w:u w:val="single"/>
        </w:rPr>
        <w:t xml:space="preserve">Read the following:-</w:t>
      </w:r>
    </w:p>
    <w:p>
      <w:pPr>
        <w:spacing w:after="0" w:line="240" w:lineRule="auto"/>
        <w:jc w:val="right"/>
        <w:rPr>
          <w:rFonts w:ascii="Verdana" w:hAnsi="Verdana"/>
          <w:bCs/>
          <w:sz w:val="10"/>
        </w:rPr>
      </w:pPr>
    </w:p>
    <w:p>
      <w:pPr>
        <w:spacing w:after="0" w:line="240" w:lineRule="auto"/>
        <w:ind w:left="1260" w:hanging="360"/>
        <w:jc w:val="both"/>
        <w:rPr>
          <w:rFonts w:ascii="Verdana" w:hAnsi="Verdana"/>
          <w:bCs/>
        </w:rPr>
      </w:pPr>
      <w:r>
        <w:rPr>
          <w:rFonts w:ascii="Verdana" w:hAnsi="Verdana"/>
          <w:bCs/>
        </w:rPr>
        <w:t xml:space="preserve">1.</w:t>
      </w:r>
      <w:r>
        <w:rPr>
          <w:rFonts w:ascii="Verdana" w:hAnsi="Verdana"/>
          <w:bCs/>
        </w:rPr>
        <w:tab/>
      </w:r>
      <w:r w:rsidRPr="00271E96" w:rsidR="00271E96">
        <w:rPr>
          <w:rFonts w:ascii="Verdana" w:hAnsi="Verdana"/>
          <w:bCs/>
        </w:rPr>
        <w:t xml:space="preserve">Memo No.2980221/K/2025, MA&amp;UD Department, dated 26.02.2026.</w:t>
      </w:r>
    </w:p>
    <w:p>
      <w:pPr>
        <w:spacing w:after="0" w:line="240" w:lineRule="auto"/>
        <w:ind w:left="1260" w:hanging="360"/>
        <w:jc w:val="both"/>
        <w:rPr>
          <w:rFonts w:ascii="Verdana" w:hAnsi="Verdana"/>
          <w:bCs/>
        </w:rPr>
      </w:pPr>
      <w:r>
        <w:rPr>
          <w:rFonts w:ascii="Verdana" w:hAnsi="Verdana"/>
          <w:bCs/>
        </w:rPr>
        <w:t xml:space="preserve">2.</w:t>
      </w:r>
      <w:r>
        <w:rPr>
          <w:rFonts w:ascii="Verdana" w:hAnsi="Verdana"/>
          <w:bCs/>
        </w:rPr>
        <w:tab/>
      </w:r>
      <w:r w:rsidRPr="00271E96">
        <w:rPr>
          <w:rFonts w:ascii="Verdana" w:hAnsi="Verdana"/>
          <w:bCs/>
        </w:rPr>
        <w:t xml:space="preserve">Proposal from Engineer-in-Chief, Public Health &amp; Municipal Engineering</w:t>
      </w:r>
      <w:r>
        <w:rPr>
          <w:rFonts w:ascii="Verdana" w:hAnsi="Verdana"/>
          <w:bCs/>
        </w:rPr>
        <w:t xml:space="preserve"> </w:t>
      </w:r>
      <w:r w:rsidRPr="00271E96">
        <w:rPr>
          <w:rFonts w:ascii="Verdana" w:hAnsi="Verdana"/>
          <w:bCs/>
        </w:rPr>
        <w:t xml:space="preserve">Department and Commissioner &amp; Director of Municipal Administration, vide e-file</w:t>
      </w:r>
      <w:r>
        <w:rPr>
          <w:rFonts w:ascii="Verdana" w:hAnsi="Verdana"/>
          <w:bCs/>
        </w:rPr>
        <w:t xml:space="preserve"> bearing C.No:</w:t>
      </w:r>
      <w:r w:rsidRPr="00271E96">
        <w:rPr>
          <w:rFonts w:ascii="Verdana" w:hAnsi="Verdana"/>
          <w:bCs/>
        </w:rPr>
        <w:t xml:space="preserve">3115328, </w:t>
      </w:r>
      <w:r>
        <w:rPr>
          <w:rFonts w:ascii="Verdana" w:hAnsi="Verdana"/>
          <w:bCs/>
        </w:rPr>
        <w:t xml:space="preserve">Dt. </w:t>
      </w:r>
      <w:r w:rsidRPr="00271E96">
        <w:rPr>
          <w:rFonts w:ascii="Verdana" w:hAnsi="Verdana"/>
          <w:bCs/>
        </w:rPr>
        <w:t xml:space="preserve">12.03.2026</w:t>
      </w:r>
      <w:r>
        <w:rPr>
          <w:rFonts w:ascii="Verdana" w:hAnsi="Verdana"/>
          <w:bCs/>
        </w:rPr>
        <w:t xml:space="preserve">.</w:t>
      </w:r>
    </w:p>
    <w:p>
      <w:pPr>
        <w:spacing w:after="0" w:line="240" w:lineRule="auto"/>
        <w:ind w:left="1260" w:hanging="360"/>
        <w:jc w:val="both"/>
        <w:rPr>
          <w:rFonts w:ascii="Verdana" w:hAnsi="Verdana"/>
          <w:bCs/>
          <w:sz w:val="12"/>
        </w:rPr>
      </w:pPr>
    </w:p>
    <w:p>
      <w:pPr>
        <w:spacing w:line="240" w:lineRule="auto"/>
        <w:jc w:val="center"/>
        <w:rPr>
          <w:rFonts w:ascii="Verdana" w:hAnsi="Verdana"/>
          <w:bCs/>
        </w:rPr>
      </w:pPr>
      <w:r w:rsidRPr="002D4B33">
        <w:rPr>
          <w:rFonts w:ascii="Verdana" w:hAnsi="Verdana"/>
          <w:bCs/>
        </w:rPr>
        <w:t xml:space="preserve">&amp;&amp;&amp;</w:t>
      </w:r>
    </w:p>
    <w:p>
      <w:pPr>
        <w:spacing w:after="0" w:line="240" w:lineRule="auto"/>
        <w:rPr>
          <w:rFonts w:ascii="Verdana" w:hAnsi="Verdana"/>
          <w:bCs/>
          <w:u w:val="single"/>
        </w:rPr>
      </w:pPr>
      <w:r w:rsidRPr="002D4B33">
        <w:rPr>
          <w:rFonts w:ascii="Verdana" w:hAnsi="Verdana"/>
          <w:bCs/>
          <w:u w:val="single"/>
        </w:rPr>
        <w:t xml:space="preserve">ORDER:</w:t>
      </w:r>
    </w:p>
    <w:p>
      <w:pPr>
        <w:spacing w:after="0" w:line="240" w:lineRule="auto"/>
        <w:rPr>
          <w:rFonts w:ascii="Verdana" w:hAnsi="Verdana"/>
          <w:b/>
          <w:bCs/>
          <w:sz w:val="10"/>
          <w:u w:val="single"/>
        </w:rPr>
      </w:pPr>
    </w:p>
    <w:p>
      <w:pPr>
        <w:spacing w:after="0" w:line="240" w:lineRule="auto"/>
        <w:jc w:val="both"/>
        <w:rPr>
          <w:rFonts w:ascii="Verdana" w:hAnsi="Verdana"/>
          <w:bCs/>
        </w:rPr>
      </w:pPr>
      <w:r>
        <w:rPr>
          <w:rFonts w:ascii="Verdana" w:hAnsi="Verdana"/>
          <w:bCs/>
        </w:rPr>
        <w:t xml:space="preserve">  </w:t>
      </w:r>
      <w:r w:rsidR="00700DF5">
        <w:rPr>
          <w:rFonts w:ascii="Verdana" w:hAnsi="Verdana"/>
          <w:bCs/>
        </w:rPr>
        <w:tab/>
      </w:r>
      <w:r>
        <w:rPr>
          <w:rFonts w:ascii="Verdana" w:hAnsi="Verdana"/>
          <w:bCs/>
        </w:rPr>
        <w:t xml:space="preserve">  </w:t>
      </w:r>
      <w:r w:rsidR="00271E96">
        <w:rPr>
          <w:rFonts w:ascii="Verdana" w:hAnsi="Verdana"/>
          <w:bCs/>
        </w:rPr>
        <w:t xml:space="preserve">I</w:t>
      </w:r>
      <w:r w:rsidRPr="00271E96" w:rsidR="00271E96">
        <w:rPr>
          <w:rFonts w:ascii="Verdana" w:hAnsi="Verdana"/>
          <w:bCs/>
        </w:rPr>
        <w:t xml:space="preserve">n the reference 1</w:t>
      </w:r>
      <w:r w:rsidRPr="00271E96" w:rsidR="00271E96">
        <w:rPr>
          <w:rFonts w:ascii="Verdana" w:hAnsi="Verdana"/>
          <w:bCs/>
          <w:vertAlign w:val="superscript"/>
        </w:rPr>
        <w:t xml:space="preserve">st</w:t>
      </w:r>
      <w:r w:rsidR="00271E96">
        <w:rPr>
          <w:rFonts w:ascii="Verdana" w:hAnsi="Verdana"/>
          <w:bCs/>
        </w:rPr>
        <w:t xml:space="preserve"> </w:t>
      </w:r>
      <w:r w:rsidRPr="00271E96" w:rsidR="00271E96">
        <w:rPr>
          <w:rFonts w:ascii="Verdana" w:hAnsi="Verdana"/>
          <w:bCs/>
        </w:rPr>
        <w:t xml:space="preserve">read above, Government have issued consolidated directions</w:t>
      </w:r>
      <w:r w:rsidR="00271E96">
        <w:rPr>
          <w:rFonts w:ascii="Verdana" w:hAnsi="Verdana"/>
          <w:bCs/>
        </w:rPr>
        <w:t xml:space="preserve"> </w:t>
      </w:r>
      <w:r w:rsidRPr="00271E96" w:rsidR="00271E96">
        <w:rPr>
          <w:rFonts w:ascii="Verdana" w:hAnsi="Verdana"/>
          <w:bCs/>
        </w:rPr>
        <w:t xml:space="preserve">to all Municipal Commissioners of the Urban Local Bodies in the State for the prevention</w:t>
      </w:r>
      <w:r w:rsidR="00271E96">
        <w:rPr>
          <w:rFonts w:ascii="Verdana" w:hAnsi="Verdana"/>
          <w:bCs/>
        </w:rPr>
        <w:t xml:space="preserve"> </w:t>
      </w:r>
      <w:r w:rsidRPr="00271E96" w:rsidR="00271E96">
        <w:rPr>
          <w:rFonts w:ascii="Verdana" w:hAnsi="Verdana"/>
          <w:bCs/>
        </w:rPr>
        <w:t xml:space="preserve">and containment of water-borne and vector-borne diseases through a Statewide Special</w:t>
      </w:r>
      <w:r w:rsidR="00271E96">
        <w:rPr>
          <w:rFonts w:ascii="Verdana" w:hAnsi="Verdana"/>
          <w:bCs/>
        </w:rPr>
        <w:t xml:space="preserve"> </w:t>
      </w:r>
      <w:r w:rsidRPr="00271E96" w:rsidR="00271E96">
        <w:rPr>
          <w:rFonts w:ascii="Verdana" w:hAnsi="Verdana"/>
          <w:bCs/>
        </w:rPr>
        <w:t xml:space="preserve">Drive for ensuring safe drinking water supply, rectification of pipeline leakages, and</w:t>
      </w:r>
      <w:r w:rsidR="00271E96">
        <w:rPr>
          <w:rFonts w:ascii="Verdana" w:hAnsi="Verdana"/>
          <w:bCs/>
        </w:rPr>
        <w:t xml:space="preserve"> </w:t>
      </w:r>
      <w:r w:rsidRPr="00271E96" w:rsidR="00271E96">
        <w:rPr>
          <w:rFonts w:ascii="Verdana" w:hAnsi="Verdana"/>
          <w:bCs/>
        </w:rPr>
        <w:t xml:space="preserve">strengthening of public health safeguards.</w:t>
      </w:r>
    </w:p>
    <w:p>
      <w:pPr>
        <w:spacing w:after="0" w:line="240" w:lineRule="auto"/>
        <w:jc w:val="both"/>
        <w:rPr>
          <w:rFonts w:ascii="Verdana" w:hAnsi="Verdana"/>
          <w:bCs/>
        </w:rPr>
      </w:pPr>
    </w:p>
    <w:p>
      <w:pPr>
        <w:spacing w:after="0" w:line="240" w:lineRule="auto"/>
        <w:jc w:val="both"/>
        <w:rPr>
          <w:rFonts w:ascii="Verdana" w:hAnsi="Verdana"/>
          <w:bCs/>
        </w:rPr>
      </w:pPr>
      <w:r>
        <w:rPr>
          <w:rFonts w:ascii="Verdana" w:hAnsi="Verdana"/>
          <w:bCs/>
        </w:rPr>
        <w:t xml:space="preserve">2.</w:t>
      </w:r>
      <w:r>
        <w:rPr>
          <w:rFonts w:ascii="Verdana" w:hAnsi="Verdana"/>
          <w:bCs/>
        </w:rPr>
        <w:tab/>
      </w:r>
      <w:r w:rsidRPr="00271E96">
        <w:rPr>
          <w:rFonts w:ascii="Verdana" w:hAnsi="Verdana"/>
          <w:bCs/>
        </w:rPr>
        <w:t xml:space="preserve">Urban Local Bodies are responsible for ensuring the supply of safe and potable</w:t>
      </w:r>
      <w:r>
        <w:rPr>
          <w:rFonts w:ascii="Verdana" w:hAnsi="Verdana"/>
          <w:bCs/>
        </w:rPr>
        <w:t xml:space="preserve"> </w:t>
      </w:r>
      <w:r w:rsidRPr="00271E96">
        <w:rPr>
          <w:rFonts w:ascii="Verdana" w:hAnsi="Verdana"/>
          <w:bCs/>
        </w:rPr>
        <w:t xml:space="preserve">drinking water to the public, which is a critical public health function. Recent incidents of</w:t>
      </w:r>
      <w:r>
        <w:rPr>
          <w:rFonts w:ascii="Verdana" w:hAnsi="Verdana"/>
          <w:bCs/>
        </w:rPr>
        <w:t xml:space="preserve"> </w:t>
      </w:r>
      <w:r w:rsidRPr="00271E96">
        <w:rPr>
          <w:rFonts w:ascii="Verdana" w:hAnsi="Verdana"/>
          <w:bCs/>
        </w:rPr>
        <w:t xml:space="preserve">diarrhoeal and gastroenteritis outbreaks reported in certain urban areas have highlighted</w:t>
      </w:r>
      <w:r>
        <w:rPr>
          <w:rFonts w:ascii="Verdana" w:hAnsi="Verdana"/>
          <w:bCs/>
        </w:rPr>
        <w:t xml:space="preserve"> </w:t>
      </w:r>
      <w:r w:rsidRPr="00271E96">
        <w:rPr>
          <w:rFonts w:ascii="Verdana" w:hAnsi="Verdana"/>
          <w:bCs/>
        </w:rPr>
        <w:t xml:space="preserve">the need to strengthen water quality monitoring, improve surveillance of drinking water</w:t>
      </w:r>
      <w:r>
        <w:rPr>
          <w:rFonts w:ascii="Verdana" w:hAnsi="Verdana"/>
          <w:bCs/>
        </w:rPr>
        <w:t xml:space="preserve"> </w:t>
      </w:r>
      <w:r w:rsidRPr="00271E96">
        <w:rPr>
          <w:rFonts w:ascii="Verdana" w:hAnsi="Verdana"/>
          <w:bCs/>
        </w:rPr>
        <w:t xml:space="preserve">supply systems, and establish timely response mechanisms to prevent contamination.</w:t>
      </w:r>
    </w:p>
    <w:p>
      <w:pPr>
        <w:spacing w:after="0" w:line="240" w:lineRule="auto"/>
        <w:jc w:val="both"/>
        <w:rPr>
          <w:rFonts w:ascii="Verdana" w:hAnsi="Verdana"/>
          <w:bCs/>
        </w:rPr>
      </w:pPr>
    </w:p>
    <w:p>
      <w:pPr>
        <w:spacing w:after="0" w:line="240" w:lineRule="auto"/>
        <w:jc w:val="both"/>
        <w:rPr>
          <w:rFonts w:ascii="Verdana" w:hAnsi="Verdana"/>
          <w:bCs/>
        </w:rPr>
      </w:pPr>
      <w:r>
        <w:rPr>
          <w:rFonts w:ascii="Verdana" w:hAnsi="Verdana"/>
          <w:bCs/>
        </w:rPr>
        <w:t xml:space="preserve">3.</w:t>
      </w:r>
      <w:r>
        <w:rPr>
          <w:rFonts w:ascii="Verdana" w:hAnsi="Verdana"/>
          <w:bCs/>
        </w:rPr>
        <w:tab/>
      </w:r>
      <w:r w:rsidRPr="00271E96">
        <w:rPr>
          <w:rFonts w:ascii="Verdana" w:hAnsi="Verdana"/>
          <w:bCs/>
        </w:rPr>
        <w:t xml:space="preserve">Government has taken serious note of the systemic deficiencies observed in water</w:t>
      </w:r>
      <w:r>
        <w:rPr>
          <w:rFonts w:ascii="Verdana" w:hAnsi="Verdana"/>
          <w:bCs/>
        </w:rPr>
        <w:t xml:space="preserve"> </w:t>
      </w:r>
      <w:r w:rsidRPr="00271E96">
        <w:rPr>
          <w:rFonts w:ascii="Verdana" w:hAnsi="Verdana"/>
          <w:bCs/>
        </w:rPr>
        <w:t xml:space="preserve">supply management in certain Urban Local Bodies, including pipeline leakages,</w:t>
      </w:r>
      <w:r>
        <w:rPr>
          <w:rFonts w:ascii="Verdana" w:hAnsi="Verdana"/>
          <w:bCs/>
        </w:rPr>
        <w:t xml:space="preserve"> </w:t>
      </w:r>
      <w:r w:rsidRPr="00271E96">
        <w:rPr>
          <w:rFonts w:ascii="Verdana" w:hAnsi="Verdana"/>
          <w:bCs/>
        </w:rPr>
        <w:t xml:space="preserve">inadequate chlorination practices, and lack of robust water quality monitoring</w:t>
      </w:r>
      <w:r>
        <w:rPr>
          <w:rFonts w:ascii="Verdana" w:hAnsi="Verdana"/>
          <w:bCs/>
        </w:rPr>
        <w:t xml:space="preserve"> </w:t>
      </w:r>
      <w:r w:rsidRPr="00271E96">
        <w:rPr>
          <w:rFonts w:ascii="Verdana" w:hAnsi="Verdana"/>
          <w:bCs/>
        </w:rPr>
        <w:t xml:space="preserve">mechanisms. Ensuring safe drinking water supply and preventing waterborne diseases is</w:t>
      </w:r>
      <w:r>
        <w:rPr>
          <w:rFonts w:ascii="Verdana" w:hAnsi="Verdana"/>
          <w:bCs/>
        </w:rPr>
        <w:t xml:space="preserve"> </w:t>
      </w:r>
      <w:r w:rsidRPr="00271E96">
        <w:rPr>
          <w:rFonts w:ascii="Verdana" w:hAnsi="Verdana"/>
          <w:bCs/>
        </w:rPr>
        <w:t xml:space="preserve">of paramount importance to safeguard public health.</w:t>
      </w:r>
    </w:p>
    <w:p>
      <w:pPr>
        <w:spacing w:after="0" w:line="240" w:lineRule="auto"/>
        <w:jc w:val="both"/>
        <w:rPr>
          <w:rFonts w:ascii="Verdana" w:hAnsi="Verdana"/>
          <w:bCs/>
        </w:rPr>
      </w:pPr>
    </w:p>
    <w:p>
      <w:pPr>
        <w:spacing w:after="0" w:line="240" w:lineRule="auto"/>
        <w:jc w:val="both"/>
        <w:rPr>
          <w:rFonts w:ascii="Verdana" w:hAnsi="Verdana"/>
          <w:bCs/>
        </w:rPr>
      </w:pPr>
      <w:r>
        <w:rPr>
          <w:rFonts w:ascii="Verdana" w:hAnsi="Verdana"/>
          <w:bCs/>
        </w:rPr>
        <w:t xml:space="preserve">4.</w:t>
      </w:r>
      <w:r>
        <w:rPr>
          <w:rFonts w:ascii="Verdana" w:hAnsi="Verdana"/>
          <w:bCs/>
        </w:rPr>
        <w:tab/>
      </w:r>
      <w:r w:rsidRPr="00271E96">
        <w:rPr>
          <w:rFonts w:ascii="Verdana" w:hAnsi="Verdana"/>
          <w:bCs/>
        </w:rPr>
        <w:t xml:space="preserve">In order to institutionalize a robust, technology-enabled and accountable monitoring,</w:t>
      </w:r>
      <w:r>
        <w:rPr>
          <w:rFonts w:ascii="Verdana" w:hAnsi="Verdana"/>
          <w:bCs/>
        </w:rPr>
        <w:t xml:space="preserve"> </w:t>
      </w:r>
      <w:r w:rsidRPr="00271E96">
        <w:rPr>
          <w:rFonts w:ascii="Verdana" w:hAnsi="Verdana"/>
          <w:bCs/>
        </w:rPr>
        <w:t xml:space="preserve">testing and response framework and based on the proposal submitted by the Engineer-in-Chief, Public Health &amp; Municipal Engineering Department and Commissioner &amp;</w:t>
      </w:r>
      <w:r>
        <w:rPr>
          <w:rFonts w:ascii="Verdana" w:hAnsi="Verdana"/>
          <w:bCs/>
        </w:rPr>
        <w:t xml:space="preserve"> </w:t>
      </w:r>
      <w:r w:rsidRPr="00271E96">
        <w:rPr>
          <w:rFonts w:ascii="Verdana" w:hAnsi="Verdana"/>
          <w:bCs/>
        </w:rPr>
        <w:t xml:space="preserve">Director of Municipal Administration vide reference 2nd read above, Government have</w:t>
      </w:r>
      <w:r>
        <w:rPr>
          <w:rFonts w:ascii="Verdana" w:hAnsi="Verdana"/>
          <w:bCs/>
        </w:rPr>
        <w:t xml:space="preserve"> </w:t>
      </w:r>
      <w:r w:rsidRPr="00271E96">
        <w:rPr>
          <w:rFonts w:ascii="Verdana" w:hAnsi="Verdana"/>
          <w:bCs/>
        </w:rPr>
        <w:t xml:space="preserve">prepared a comprehensive State Action Plan and Standard Operating Procedure (SOP)</w:t>
      </w:r>
      <w:r>
        <w:rPr>
          <w:rFonts w:ascii="Verdana" w:hAnsi="Verdana"/>
          <w:bCs/>
        </w:rPr>
        <w:t xml:space="preserve"> </w:t>
      </w:r>
      <w:r w:rsidRPr="00271E96">
        <w:rPr>
          <w:rFonts w:ascii="Verdana" w:hAnsi="Verdana"/>
          <w:bCs/>
        </w:rPr>
        <w:t xml:space="preserve">for Drinking Water Quality Monitoring, Surveillance and Public Disclosure in Urban Local</w:t>
      </w:r>
      <w:r>
        <w:rPr>
          <w:rFonts w:ascii="Verdana" w:hAnsi="Verdana"/>
          <w:bCs/>
        </w:rPr>
        <w:t xml:space="preserve"> </w:t>
      </w:r>
      <w:r w:rsidRPr="00271E96">
        <w:rPr>
          <w:rFonts w:ascii="Verdana" w:hAnsi="Verdana"/>
          <w:bCs/>
        </w:rPr>
        <w:t xml:space="preserve">Bodies, which, inter alia, provides for:</w:t>
      </w:r>
    </w:p>
    <w:p>
      <w:pPr>
        <w:spacing w:after="0" w:line="240" w:lineRule="auto"/>
        <w:jc w:val="both"/>
        <w:rPr>
          <w:rFonts w:ascii="Verdana" w:hAnsi="Verdana"/>
          <w:bCs/>
          <w:sz w:val="12"/>
        </w:rPr>
      </w:pPr>
    </w:p>
    <w:p>
      <w:pPr>
        <w:pStyle w:val="ListParagraph"/>
        <w:numPr>
          <w:ilvl w:val="0"/>
          <w:numId w:val="12"/>
        </w:numPr>
        <w:spacing w:after="0" w:line="240" w:lineRule="auto"/>
        <w:jc w:val="both"/>
        <w:rPr>
          <w:rFonts w:ascii="Verdana" w:hAnsi="Verdana"/>
          <w:bCs/>
        </w:rPr>
      </w:pPr>
      <w:r w:rsidRPr="00271E96">
        <w:rPr>
          <w:rFonts w:ascii="Verdana" w:hAnsi="Verdana"/>
          <w:bCs/>
        </w:rPr>
        <w:t xml:space="preserve">Establishment of a multi-layer water quality monitoring system, including mobile water testing laboratories, handheld testing devices and strengthened in-house laboratories.</w:t>
      </w:r>
    </w:p>
    <w:p>
      <w:pPr>
        <w:pStyle w:val="ListParagraph"/>
        <w:spacing w:after="0" w:line="240" w:lineRule="auto"/>
        <w:jc w:val="right"/>
        <w:rPr>
          <w:rFonts w:ascii="Verdana" w:hAnsi="Verdana"/>
          <w:b/>
          <w:bCs/>
        </w:rPr>
      </w:pPr>
      <w:r w:rsidRPr="00AC357B">
        <w:rPr>
          <w:rFonts w:ascii="Verdana" w:hAnsi="Verdana"/>
          <w:b/>
          <w:bCs/>
        </w:rPr>
        <w:t xml:space="preserve">(P.T.O)</w:t>
      </w:r>
    </w:p>
    <w:p>
      <w:pPr>
        <w:pStyle w:val="ListParagraph"/>
        <w:spacing w:after="0" w:line="240" w:lineRule="auto"/>
        <w:jc w:val="center"/>
        <w:rPr>
          <w:rFonts w:ascii="Verdana" w:hAnsi="Verdana"/>
          <w:b/>
          <w:bCs/>
        </w:rPr>
      </w:pPr>
      <w:r w:rsidRPr="00AC357B">
        <w:rPr>
          <w:rFonts w:ascii="Verdana" w:hAnsi="Verdana"/>
          <w:b/>
          <w:bCs/>
        </w:rPr>
        <w:t xml:space="preserve">:: 2</w:t>
      </w:r>
      <w:r>
        <w:rPr>
          <w:rFonts w:ascii="Verdana" w:hAnsi="Verdana"/>
          <w:b/>
          <w:bCs/>
        </w:rPr>
        <w:t xml:space="preserve"> </w:t>
      </w:r>
      <w:r w:rsidRPr="00AC357B">
        <w:rPr>
          <w:rFonts w:ascii="Verdana" w:hAnsi="Verdana"/>
          <w:b/>
          <w:bCs/>
        </w:rPr>
        <w:t xml:space="preserve">::</w:t>
      </w:r>
    </w:p>
    <w:p>
      <w:pPr>
        <w:pStyle w:val="ListParagraph"/>
        <w:spacing w:after="0" w:line="240" w:lineRule="auto"/>
        <w:jc w:val="center"/>
        <w:rPr>
          <w:rFonts w:ascii="Verdana" w:hAnsi="Verdana"/>
          <w:bCs/>
        </w:rPr>
      </w:pPr>
    </w:p>
    <w:p>
      <w:pPr>
        <w:pStyle w:val="ListParagraph"/>
        <w:numPr>
          <w:ilvl w:val="0"/>
          <w:numId w:val="12"/>
        </w:numPr>
        <w:spacing w:after="0" w:line="240" w:lineRule="auto"/>
        <w:jc w:val="both"/>
        <w:rPr>
          <w:rFonts w:ascii="Verdana" w:hAnsi="Verdana"/>
          <w:bCs/>
        </w:rPr>
      </w:pPr>
      <w:r w:rsidRPr="00271E96">
        <w:rPr>
          <w:rFonts w:ascii="Verdana" w:hAnsi="Verdana"/>
          <w:bCs/>
        </w:rPr>
        <w:t xml:space="preserve">Adoption of risk-based vulnerability mapping and GIS-integrated sampling framework to ensure scientific and spatially distributed water quality surveillance.</w:t>
      </w:r>
    </w:p>
    <w:p>
      <w:pPr>
        <w:pStyle w:val="ListParagraph"/>
        <w:numPr>
          <w:ilvl w:val="0"/>
          <w:numId w:val="12"/>
        </w:numPr>
        <w:spacing w:after="0" w:line="240" w:lineRule="auto"/>
        <w:jc w:val="both"/>
        <w:rPr>
          <w:rFonts w:ascii="Verdana" w:hAnsi="Verdana"/>
          <w:bCs/>
        </w:rPr>
      </w:pPr>
      <w:r w:rsidRPr="00271E96">
        <w:rPr>
          <w:rFonts w:ascii="Verdana" w:hAnsi="Verdana"/>
          <w:bCs/>
        </w:rPr>
        <w:t xml:space="preserve">Mandatory residual chlorine monitoring across all levels of the drinking water supply system as a non-negotiable safety parameter.</w:t>
      </w:r>
    </w:p>
    <w:p>
      <w:pPr>
        <w:pStyle w:val="ListParagraph"/>
        <w:numPr>
          <w:ilvl w:val="0"/>
          <w:numId w:val="12"/>
        </w:numPr>
        <w:spacing w:after="0" w:line="240" w:lineRule="auto"/>
        <w:jc w:val="both"/>
        <w:rPr>
          <w:rFonts w:ascii="Verdana" w:hAnsi="Verdana"/>
          <w:bCs/>
        </w:rPr>
      </w:pPr>
      <w:r w:rsidRPr="00271E96">
        <w:rPr>
          <w:rFonts w:ascii="Verdana" w:hAnsi="Verdana"/>
          <w:bCs/>
        </w:rPr>
        <w:t xml:space="preserve">Implementation of structured and time-bound contamination detection, response and incident reporting protocols.</w:t>
      </w:r>
    </w:p>
    <w:p>
      <w:pPr>
        <w:pStyle w:val="ListParagraph"/>
        <w:numPr>
          <w:ilvl w:val="0"/>
          <w:numId w:val="12"/>
        </w:numPr>
        <w:spacing w:after="0" w:line="240" w:lineRule="auto"/>
        <w:jc w:val="both"/>
        <w:rPr>
          <w:rFonts w:ascii="Verdana" w:hAnsi="Verdana"/>
          <w:bCs/>
        </w:rPr>
      </w:pPr>
      <w:r w:rsidRPr="00271E96">
        <w:rPr>
          <w:rFonts w:ascii="Verdana" w:hAnsi="Verdana"/>
          <w:bCs/>
        </w:rPr>
        <w:t xml:space="preserve">Provision for enhanced surveillance and increased sampling frequency during waterborne disease outbreaks, disasters and emergency situations.</w:t>
      </w:r>
    </w:p>
    <w:p>
      <w:pPr>
        <w:pStyle w:val="ListParagraph"/>
        <w:numPr>
          <w:ilvl w:val="0"/>
          <w:numId w:val="12"/>
        </w:numPr>
        <w:spacing w:after="0" w:line="240" w:lineRule="auto"/>
        <w:jc w:val="both"/>
        <w:rPr>
          <w:rFonts w:ascii="Verdana" w:hAnsi="Verdana"/>
          <w:bCs/>
        </w:rPr>
      </w:pPr>
      <w:r w:rsidRPr="00271E96">
        <w:rPr>
          <w:rFonts w:ascii="Verdana" w:hAnsi="Verdana"/>
          <w:bCs/>
        </w:rPr>
        <w:t xml:space="preserve">Prescribing comprehensive testing protocols covering physical, chemical, bacteriological and other parameters in accordance with BIS IS 10500:2012 standards.</w:t>
      </w:r>
    </w:p>
    <w:p>
      <w:pPr>
        <w:pStyle w:val="ListParagraph"/>
        <w:numPr>
          <w:ilvl w:val="0"/>
          <w:numId w:val="12"/>
        </w:numPr>
        <w:spacing w:after="0" w:line="240" w:lineRule="auto"/>
        <w:jc w:val="both"/>
        <w:rPr>
          <w:rFonts w:ascii="Verdana" w:hAnsi="Verdana"/>
          <w:bCs/>
        </w:rPr>
      </w:pPr>
      <w:r w:rsidRPr="00271E96">
        <w:rPr>
          <w:rFonts w:ascii="Verdana" w:hAnsi="Verdana"/>
          <w:bCs/>
        </w:rPr>
        <w:t xml:space="preserve">Ensuring periodic calibration and maintenance of water quality testing equipment to maintain accuracy and reliability of test results.</w:t>
      </w:r>
    </w:p>
    <w:p>
      <w:pPr>
        <w:pStyle w:val="ListParagraph"/>
        <w:numPr>
          <w:ilvl w:val="0"/>
          <w:numId w:val="12"/>
        </w:numPr>
        <w:spacing w:after="0" w:line="240" w:lineRule="auto"/>
        <w:jc w:val="both"/>
        <w:rPr>
          <w:rFonts w:ascii="Verdana" w:hAnsi="Verdana"/>
          <w:bCs/>
        </w:rPr>
      </w:pPr>
      <w:r w:rsidRPr="00271E96">
        <w:rPr>
          <w:rFonts w:ascii="Verdana" w:hAnsi="Verdana"/>
          <w:bCs/>
        </w:rPr>
        <w:t xml:space="preserve">Strengthening data-driven governance through real-time reporting and monitoring via the APCMMS platform.</w:t>
      </w:r>
    </w:p>
    <w:p>
      <w:pPr>
        <w:pStyle w:val="ListParagraph"/>
        <w:numPr>
          <w:ilvl w:val="0"/>
          <w:numId w:val="12"/>
        </w:numPr>
        <w:spacing w:after="0" w:line="240" w:lineRule="auto"/>
        <w:jc w:val="both"/>
        <w:rPr>
          <w:rFonts w:ascii="Verdana" w:hAnsi="Verdana"/>
          <w:bCs/>
        </w:rPr>
      </w:pPr>
      <w:r w:rsidRPr="00271E96">
        <w:rPr>
          <w:rFonts w:ascii="Verdana" w:hAnsi="Verdana"/>
          <w:bCs/>
        </w:rPr>
        <w:t xml:space="preserve">Establishing regulatory and monitoring framework for private RO plants and extending oversight to food establishments including street vendors and eateries.</w:t>
      </w:r>
    </w:p>
    <w:p>
      <w:pPr>
        <w:pStyle w:val="ListParagraph"/>
        <w:numPr>
          <w:ilvl w:val="0"/>
          <w:numId w:val="12"/>
        </w:numPr>
        <w:spacing w:after="0" w:line="240" w:lineRule="auto"/>
        <w:jc w:val="both"/>
        <w:rPr>
          <w:rFonts w:ascii="Verdana" w:hAnsi="Verdana"/>
          <w:bCs/>
        </w:rPr>
      </w:pPr>
      <w:r w:rsidRPr="00271E96">
        <w:rPr>
          <w:rFonts w:ascii="Verdana" w:hAnsi="Verdana"/>
          <w:bCs/>
        </w:rPr>
        <w:t xml:space="preserve">Promoting public awareness along with enforcement measures, including action against illegal suction connections and violations affecting water safety.</w:t>
      </w:r>
    </w:p>
    <w:p>
      <w:pPr>
        <w:pStyle w:val="ListParagraph"/>
        <w:numPr>
          <w:ilvl w:val="0"/>
          <w:numId w:val="12"/>
        </w:numPr>
        <w:spacing w:after="0" w:line="240" w:lineRule="auto"/>
        <w:jc w:val="both"/>
        <w:rPr>
          <w:rFonts w:ascii="Verdana" w:hAnsi="Verdana"/>
          <w:bCs/>
        </w:rPr>
      </w:pPr>
      <w:r w:rsidRPr="00271E96">
        <w:rPr>
          <w:rFonts w:ascii="Verdana" w:hAnsi="Verdana"/>
          <w:bCs/>
        </w:rPr>
        <w:t xml:space="preserve">Ensuring transparency through public disclosure of water quality information</w:t>
      </w:r>
    </w:p>
    <w:p>
      <w:pPr>
        <w:spacing w:after="0" w:line="240" w:lineRule="auto"/>
        <w:jc w:val="both"/>
        <w:rPr>
          <w:rFonts w:ascii="Verdana" w:hAnsi="Verdana"/>
          <w:bCs/>
        </w:rPr>
      </w:pPr>
    </w:p>
    <w:p>
      <w:pPr>
        <w:spacing w:after="0" w:line="240" w:lineRule="auto"/>
        <w:jc w:val="both"/>
        <w:rPr>
          <w:rFonts w:ascii="Verdana" w:hAnsi="Verdana"/>
          <w:bCs/>
        </w:rPr>
      </w:pPr>
      <w:r>
        <w:rPr>
          <w:rFonts w:ascii="Verdana" w:hAnsi="Verdana"/>
          <w:bCs/>
        </w:rPr>
        <w:t xml:space="preserve">5.</w:t>
      </w:r>
      <w:r>
        <w:rPr>
          <w:rFonts w:ascii="Verdana" w:hAnsi="Verdana"/>
          <w:bCs/>
        </w:rPr>
        <w:tab/>
      </w:r>
      <w:r w:rsidRPr="00271E96">
        <w:rPr>
          <w:rFonts w:ascii="Verdana" w:hAnsi="Verdana"/>
          <w:bCs/>
        </w:rPr>
        <w:t xml:space="preserve">Government, after careful examination of the matter, hereby approves and</w:t>
      </w:r>
      <w:r>
        <w:rPr>
          <w:rFonts w:ascii="Verdana" w:hAnsi="Verdana"/>
          <w:bCs/>
        </w:rPr>
        <w:t xml:space="preserve"> </w:t>
      </w:r>
      <w:r w:rsidRPr="00271E96">
        <w:rPr>
          <w:rFonts w:ascii="Verdana" w:hAnsi="Verdana"/>
          <w:bCs/>
        </w:rPr>
        <w:t xml:space="preserve">orders the implementation of the State Action Plan and Standard Operating</w:t>
      </w:r>
      <w:r>
        <w:rPr>
          <w:rFonts w:ascii="Verdana" w:hAnsi="Verdana"/>
          <w:bCs/>
        </w:rPr>
        <w:t xml:space="preserve"> </w:t>
      </w:r>
      <w:r w:rsidRPr="00271E96">
        <w:rPr>
          <w:rFonts w:ascii="Verdana" w:hAnsi="Verdana"/>
          <w:bCs/>
        </w:rPr>
        <w:t xml:space="preserve">Procedure (SOP) for Drinking Water Quality Monitoring, Surveillance and Public</w:t>
      </w:r>
      <w:r>
        <w:rPr>
          <w:rFonts w:ascii="Verdana" w:hAnsi="Verdana"/>
          <w:bCs/>
        </w:rPr>
        <w:t xml:space="preserve"> </w:t>
      </w:r>
      <w:r w:rsidRPr="00271E96">
        <w:rPr>
          <w:rFonts w:ascii="Verdana" w:hAnsi="Verdana"/>
          <w:bCs/>
        </w:rPr>
        <w:t xml:space="preserve">Disclosure in Urban Local Bodies, appended to this order as Annexure</w:t>
      </w:r>
      <w:r>
        <w:rPr>
          <w:rFonts w:ascii="Verdana" w:hAnsi="Verdana"/>
          <w:bCs/>
        </w:rPr>
        <w:t xml:space="preserve">.</w:t>
      </w:r>
    </w:p>
    <w:p>
      <w:pPr>
        <w:spacing w:after="0" w:line="240" w:lineRule="auto"/>
        <w:jc w:val="both"/>
        <w:rPr>
          <w:rFonts w:ascii="Verdana" w:hAnsi="Verdana"/>
          <w:bCs/>
        </w:rPr>
      </w:pPr>
    </w:p>
    <w:p>
      <w:pPr>
        <w:spacing w:after="0" w:line="240" w:lineRule="auto"/>
        <w:jc w:val="both"/>
        <w:rPr>
          <w:rFonts w:ascii="Verdana" w:hAnsi="Verdana"/>
          <w:bCs/>
        </w:rPr>
      </w:pPr>
      <w:r>
        <w:rPr>
          <w:rFonts w:ascii="Verdana" w:hAnsi="Verdana"/>
          <w:bCs/>
        </w:rPr>
        <w:t xml:space="preserve">6.</w:t>
      </w:r>
      <w:r>
        <w:rPr>
          <w:rFonts w:ascii="Verdana" w:hAnsi="Verdana"/>
          <w:bCs/>
        </w:rPr>
        <w:tab/>
      </w:r>
      <w:r w:rsidRPr="00271E96">
        <w:rPr>
          <w:rFonts w:ascii="Verdana" w:hAnsi="Verdana"/>
          <w:bCs/>
        </w:rPr>
        <w:t xml:space="preserve">All Municipal Commissioners and Municipal Engineers (all cadres) shall strictly</w:t>
      </w:r>
      <w:r>
        <w:rPr>
          <w:rFonts w:ascii="Verdana" w:hAnsi="Verdana"/>
          <w:bCs/>
        </w:rPr>
        <w:t xml:space="preserve"> </w:t>
      </w:r>
      <w:r w:rsidRPr="00271E96">
        <w:rPr>
          <w:rFonts w:ascii="Verdana" w:hAnsi="Verdana"/>
          <w:bCs/>
        </w:rPr>
        <w:t xml:space="preserve">implement the provisions contained in the State Action Plan and SOP, including GIS-</w:t>
      </w:r>
      <w:r>
        <w:rPr>
          <w:rFonts w:ascii="Verdana" w:hAnsi="Verdana"/>
          <w:bCs/>
        </w:rPr>
        <w:t xml:space="preserve"> </w:t>
      </w:r>
      <w:r w:rsidRPr="00271E96">
        <w:rPr>
          <w:rFonts w:ascii="Verdana" w:hAnsi="Verdana"/>
          <w:bCs/>
        </w:rPr>
        <w:t xml:space="preserve">based sampling, risk-based monitoring, mandatory testing protocols, contamination</w:t>
      </w:r>
      <w:r>
        <w:rPr>
          <w:rFonts w:ascii="Verdana" w:hAnsi="Verdana"/>
          <w:bCs/>
        </w:rPr>
        <w:t xml:space="preserve"> </w:t>
      </w:r>
      <w:r w:rsidRPr="00271E96">
        <w:rPr>
          <w:rFonts w:ascii="Verdana" w:hAnsi="Verdana"/>
          <w:bCs/>
        </w:rPr>
        <w:t xml:space="preserve">response mechanisms, enforcement measures and public disclosure requirements, and</w:t>
      </w:r>
      <w:r>
        <w:rPr>
          <w:rFonts w:ascii="Verdana" w:hAnsi="Verdana"/>
          <w:bCs/>
        </w:rPr>
        <w:t xml:space="preserve"> </w:t>
      </w:r>
      <w:r w:rsidRPr="00271E96">
        <w:rPr>
          <w:rFonts w:ascii="Verdana" w:hAnsi="Verdana"/>
          <w:bCs/>
        </w:rPr>
        <w:t xml:space="preserve">ensure full compliance in all Urban Local Bodies.</w:t>
      </w:r>
      <w:r>
        <w:rPr>
          <w:rFonts w:ascii="Verdana" w:hAnsi="Verdana"/>
          <w:bCs/>
        </w:rPr>
        <w:t xml:space="preserve"> </w:t>
      </w:r>
    </w:p>
    <w:p>
      <w:pPr>
        <w:spacing w:after="0" w:line="240" w:lineRule="auto"/>
        <w:jc w:val="both"/>
        <w:rPr>
          <w:rFonts w:ascii="Verdana" w:hAnsi="Verdana"/>
          <w:bCs/>
        </w:rPr>
      </w:pPr>
    </w:p>
    <w:p>
      <w:pPr>
        <w:spacing w:after="0" w:line="240" w:lineRule="auto"/>
        <w:jc w:val="both"/>
        <w:rPr>
          <w:rFonts w:ascii="Verdana" w:hAnsi="Verdana"/>
          <w:bCs/>
        </w:rPr>
      </w:pPr>
      <w:r>
        <w:rPr>
          <w:rFonts w:ascii="Verdana" w:hAnsi="Verdana"/>
          <w:bCs/>
        </w:rPr>
        <w:t xml:space="preserve">7.</w:t>
      </w:r>
      <w:r>
        <w:rPr>
          <w:rFonts w:ascii="Verdana" w:hAnsi="Verdana"/>
          <w:bCs/>
        </w:rPr>
        <w:tab/>
      </w:r>
      <w:r w:rsidRPr="00271E96">
        <w:rPr>
          <w:rFonts w:ascii="Verdana" w:hAnsi="Verdana"/>
          <w:bCs/>
        </w:rPr>
        <w:t xml:space="preserve">The Engineer-in-Chief, Public Health &amp; Municipal Engineering Department shall</w:t>
      </w:r>
      <w:r>
        <w:rPr>
          <w:rFonts w:ascii="Verdana" w:hAnsi="Verdana"/>
          <w:bCs/>
        </w:rPr>
        <w:t xml:space="preserve"> </w:t>
      </w:r>
      <w:r w:rsidRPr="00271E96">
        <w:rPr>
          <w:rFonts w:ascii="Verdana" w:hAnsi="Verdana"/>
          <w:bCs/>
        </w:rPr>
        <w:t xml:space="preserve">provide necessary technical guidance to Urban Local Bodies, including standardization</w:t>
      </w:r>
      <w:r>
        <w:rPr>
          <w:rFonts w:ascii="Verdana" w:hAnsi="Verdana"/>
          <w:bCs/>
        </w:rPr>
        <w:t xml:space="preserve"> </w:t>
      </w:r>
      <w:r w:rsidRPr="00271E96">
        <w:rPr>
          <w:rFonts w:ascii="Verdana" w:hAnsi="Verdana"/>
          <w:bCs/>
        </w:rPr>
        <w:t xml:space="preserve">of testing protocols, calibration of equipment, strengthening of laboratory infrastructure,</w:t>
      </w:r>
      <w:r>
        <w:rPr>
          <w:rFonts w:ascii="Verdana" w:hAnsi="Verdana"/>
          <w:bCs/>
        </w:rPr>
        <w:t xml:space="preserve"> </w:t>
      </w:r>
      <w:r w:rsidRPr="00271E96">
        <w:rPr>
          <w:rFonts w:ascii="Verdana" w:hAnsi="Verdana"/>
          <w:bCs/>
        </w:rPr>
        <w:t xml:space="preserve">and improvement of water treatment and distribution systems</w:t>
      </w:r>
      <w:r>
        <w:rPr>
          <w:rFonts w:ascii="Verdana" w:hAnsi="Verdana"/>
          <w:bCs/>
        </w:rPr>
        <w:t xml:space="preserve">.</w:t>
      </w:r>
    </w:p>
    <w:p>
      <w:pPr>
        <w:spacing w:after="0" w:line="240" w:lineRule="auto"/>
        <w:jc w:val="both"/>
        <w:rPr>
          <w:rFonts w:ascii="Verdana" w:hAnsi="Verdana"/>
          <w:bCs/>
        </w:rPr>
      </w:pPr>
    </w:p>
    <w:p>
      <w:pPr>
        <w:spacing w:after="0" w:line="240" w:lineRule="auto"/>
        <w:jc w:val="both"/>
        <w:rPr>
          <w:rFonts w:ascii="Verdana" w:hAnsi="Verdana"/>
          <w:bCs/>
        </w:rPr>
      </w:pPr>
      <w:r>
        <w:rPr>
          <w:rFonts w:ascii="Verdana" w:hAnsi="Verdana"/>
          <w:bCs/>
        </w:rPr>
        <w:t xml:space="preserve">8.</w:t>
      </w:r>
      <w:r>
        <w:rPr>
          <w:rFonts w:ascii="Verdana" w:hAnsi="Verdana"/>
          <w:bCs/>
        </w:rPr>
        <w:tab/>
      </w:r>
      <w:r w:rsidRPr="00271E96">
        <w:rPr>
          <w:rFonts w:ascii="Verdana" w:hAnsi="Verdana"/>
          <w:bCs/>
        </w:rPr>
        <w:t xml:space="preserve">The Commissioner &amp; Director of Municipal Administration (C&amp;DMA) shall monitor</w:t>
      </w:r>
      <w:r>
        <w:rPr>
          <w:rFonts w:ascii="Verdana" w:hAnsi="Verdana"/>
          <w:bCs/>
        </w:rPr>
        <w:t xml:space="preserve"> </w:t>
      </w:r>
      <w:r w:rsidRPr="00271E96">
        <w:rPr>
          <w:rFonts w:ascii="Verdana" w:hAnsi="Verdana"/>
          <w:bCs/>
        </w:rPr>
        <w:t xml:space="preserve">the implementation of the Action Plan across all Urban Local Bodies through the</w:t>
      </w:r>
      <w:r>
        <w:rPr>
          <w:rFonts w:ascii="Verdana" w:hAnsi="Verdana"/>
          <w:bCs/>
        </w:rPr>
        <w:t xml:space="preserve"> </w:t>
      </w:r>
      <w:r w:rsidRPr="00271E96">
        <w:rPr>
          <w:rFonts w:ascii="Verdana" w:hAnsi="Verdana"/>
          <w:bCs/>
        </w:rPr>
        <w:t xml:space="preserve">APCMMS platform and State-level dashboards, including tracking of sampling coverage,</w:t>
      </w:r>
      <w:r>
        <w:rPr>
          <w:rFonts w:ascii="Verdana" w:hAnsi="Verdana"/>
          <w:bCs/>
        </w:rPr>
        <w:t xml:space="preserve"> i</w:t>
      </w:r>
      <w:r w:rsidRPr="00271E96">
        <w:rPr>
          <w:rFonts w:ascii="Verdana" w:hAnsi="Verdana"/>
          <w:bCs/>
        </w:rPr>
        <w:t xml:space="preserve">ncident response timelines, data reporting compliance and performance indicators.</w:t>
      </w:r>
    </w:p>
    <w:p>
      <w:pPr>
        <w:spacing w:after="0" w:line="240" w:lineRule="auto"/>
        <w:jc w:val="right"/>
        <w:rPr>
          <w:rFonts w:ascii="Verdana" w:hAnsi="Verdana"/>
          <w:b/>
          <w:bCs/>
        </w:rPr>
      </w:pPr>
      <w:r w:rsidRPr="00AC357B">
        <w:rPr>
          <w:rFonts w:ascii="Verdana" w:hAnsi="Verdana"/>
          <w:b/>
          <w:bCs/>
        </w:rPr>
        <w:t xml:space="preserve">[Contd...P.3]</w:t>
      </w:r>
    </w:p>
    <w:p>
      <w:pPr>
        <w:spacing w:after="0" w:line="240" w:lineRule="auto"/>
        <w:jc w:val="center"/>
        <w:rPr>
          <w:rFonts w:ascii="Verdana" w:hAnsi="Verdana"/>
          <w:b/>
          <w:bCs/>
        </w:rPr>
      </w:pPr>
      <w:r w:rsidRPr="00AC357B">
        <w:rPr>
          <w:rFonts w:ascii="Verdana" w:hAnsi="Verdana"/>
          <w:b/>
          <w:bCs/>
        </w:rPr>
        <w:t xml:space="preserve">:: 3 ::</w:t>
      </w:r>
    </w:p>
    <w:p>
      <w:pPr>
        <w:spacing w:after="0" w:line="240" w:lineRule="auto"/>
        <w:jc w:val="center"/>
        <w:rPr>
          <w:rFonts w:ascii="Verdana" w:hAnsi="Verdana"/>
          <w:bCs/>
        </w:rPr>
      </w:pPr>
    </w:p>
    <w:p>
      <w:pPr>
        <w:spacing w:after="0" w:line="240" w:lineRule="auto"/>
        <w:jc w:val="both"/>
        <w:rPr>
          <w:rFonts w:ascii="Verdana" w:hAnsi="Verdana"/>
          <w:bCs/>
        </w:rPr>
      </w:pPr>
      <w:r>
        <w:rPr>
          <w:rFonts w:ascii="Verdana" w:hAnsi="Verdana"/>
          <w:bCs/>
        </w:rPr>
        <w:t xml:space="preserve">9.</w:t>
      </w:r>
      <w:r>
        <w:rPr>
          <w:rFonts w:ascii="Verdana" w:hAnsi="Verdana"/>
          <w:bCs/>
        </w:rPr>
        <w:tab/>
      </w:r>
      <w:r w:rsidRPr="00271E96">
        <w:rPr>
          <w:rFonts w:ascii="Verdana" w:hAnsi="Verdana"/>
          <w:bCs/>
        </w:rPr>
        <w:t xml:space="preserve">Any negligence in ensuring safe drinking water supply will be viewed</w:t>
      </w:r>
      <w:r>
        <w:rPr>
          <w:rFonts w:ascii="Verdana" w:hAnsi="Verdana"/>
          <w:bCs/>
        </w:rPr>
        <w:t xml:space="preserve"> </w:t>
      </w:r>
      <w:r w:rsidRPr="00271E96">
        <w:rPr>
          <w:rFonts w:ascii="Verdana" w:hAnsi="Verdana"/>
          <w:bCs/>
        </w:rPr>
        <w:t xml:space="preserve">seriously and responsibility shall be fixed accordingly.</w:t>
      </w:r>
    </w:p>
    <w:p>
      <w:pPr>
        <w:spacing w:after="0" w:line="240" w:lineRule="auto"/>
        <w:jc w:val="both"/>
        <w:rPr>
          <w:rFonts w:ascii="Verdana" w:hAnsi="Verdana"/>
          <w:bCs/>
        </w:rPr>
      </w:pPr>
      <w:r>
        <w:rPr>
          <w:rFonts w:ascii="Verdana" w:hAnsi="Verdana"/>
          <w:bCs/>
        </w:rPr>
        <w:t xml:space="preserve">10.</w:t>
      </w:r>
      <w:r>
        <w:rPr>
          <w:rFonts w:ascii="Verdana" w:hAnsi="Verdana"/>
          <w:bCs/>
        </w:rPr>
        <w:tab/>
      </w:r>
      <w:r w:rsidRPr="00271E96">
        <w:rPr>
          <w:rFonts w:ascii="Verdana" w:hAnsi="Verdana"/>
          <w:bCs/>
        </w:rPr>
        <w:t xml:space="preserve">This order shall come into force with immediate effect.</w:t>
      </w:r>
    </w:p>
    <w:p>
      <w:pPr>
        <w:spacing w:after="0" w:line="240" w:lineRule="auto"/>
        <w:jc w:val="both"/>
        <w:rPr>
          <w:rFonts w:ascii="Verdana" w:hAnsi="Verdana"/>
          <w:bCs/>
        </w:rPr>
      </w:pPr>
    </w:p>
    <w:p>
      <w:pPr>
        <w:spacing w:line="240" w:lineRule="auto"/>
        <w:jc w:val="center"/>
        <w:rPr>
          <w:rFonts w:ascii="Verdana" w:hAnsi="Verdana"/>
          <w:bCs/>
        </w:rPr>
      </w:pPr>
      <w:r w:rsidRPr="00727A22">
        <w:rPr>
          <w:rFonts w:ascii="Verdana" w:hAnsi="Verdana"/>
          <w:bCs/>
        </w:rPr>
        <w:t xml:space="preserve"> </w:t>
      </w:r>
      <w:r w:rsidRPr="00727A22" w:rsidR="00700DF5">
        <w:rPr>
          <w:rFonts w:ascii="Verdana" w:hAnsi="Verdana"/>
          <w:bCs/>
        </w:rPr>
        <w:t xml:space="preserve">(BY ORDER AND IN THE NAME OF THE GOVERNOR OF ANDHRA PRADESH)</w:t>
      </w:r>
    </w:p>
    <w:p>
      <w:pPr>
        <w:pStyle w:val="Normal(Web)"/>
        <w:spacing w:before="0" w:beforeAutospacing="0" w:after="0" w:afterAutospacing="0"/>
        <w:ind w:right="-22"/>
        <w:jc w:val="center"/>
        <w:rPr>
          <w:rFonts w:ascii="Verdana" w:hAnsi="Verdana" w:cs="Arial"/>
          <w:b/>
          <w:sz w:val="22"/>
          <w:szCs w:val="22"/>
        </w:rPr>
      </w:pPr>
      <w:r>
        <w:rPr>
          <w:rFonts w:ascii="Verdana" w:hAnsi="Verdana" w:cs="Arial"/>
          <w:b/>
          <w:sz w:val="22"/>
          <w:szCs w:val="22"/>
          <w:lang w:val="en-US"/>
        </w:rPr>
        <w:t xml:space="preserve">                                                  </w:t>
      </w:r>
      <w:r w:rsidRPr="00026344">
        <w:rPr>
          <w:rFonts w:ascii="Verdana" w:hAnsi="Verdana" w:cs="Arial"/>
          <w:b/>
          <w:sz w:val="22"/>
          <w:szCs w:val="22"/>
          <w:lang w:val="en-US"/>
        </w:rPr>
        <w:t xml:space="preserve">S SURESH KUMAR</w:t>
      </w:r>
    </w:p>
    <w:p>
      <w:pPr>
        <w:spacing w:after="0" w:line="240" w:lineRule="auto"/>
        <w:jc w:val="right"/>
        <w:rPr>
          <w:rFonts w:ascii="Verdana" w:hAnsi="Verdana"/>
          <w:bCs/>
        </w:rPr>
      </w:pPr>
      <w:r w:rsidRPr="00026344">
        <w:rPr>
          <w:rFonts w:ascii="Verdana" w:hAnsi="Verdana" w:cs="Arial"/>
          <w:b/>
        </w:rPr>
        <w:t xml:space="preserve">PRINCIPAL</w:t>
      </w:r>
      <w:r>
        <w:rPr>
          <w:rFonts w:ascii="Verdana" w:hAnsi="Verdana" w:cs="Arial"/>
          <w:b/>
        </w:rPr>
        <w:t xml:space="preserve"> </w:t>
      </w:r>
      <w:r w:rsidRPr="006F15C4">
        <w:rPr>
          <w:rFonts w:ascii="Verdana" w:hAnsi="Verdana" w:cs="Arial"/>
          <w:b/>
        </w:rPr>
        <w:t xml:space="preserve">SECRETARY TO GOVERNMENT</w:t>
      </w:r>
    </w:p>
    <w:p>
      <w:pPr>
        <w:spacing w:after="0" w:line="240" w:lineRule="auto"/>
        <w:rPr>
          <w:rFonts w:ascii="Verdana" w:hAnsi="Verdana"/>
          <w:bCs/>
        </w:rPr>
      </w:pPr>
    </w:p>
    <w:p>
      <w:pPr>
        <w:spacing w:after="0" w:line="240" w:lineRule="auto"/>
        <w:ind w:right="-22"/>
        <w:jc w:val="both"/>
        <w:rPr>
          <w:rFonts w:ascii="Verdana" w:hAnsi="Verdana"/>
          <w:bCs/>
        </w:rPr>
      </w:pPr>
      <w:r w:rsidRPr="00271E96">
        <w:rPr>
          <w:rFonts w:ascii="Verdana" w:hAnsi="Verdana"/>
          <w:bCs/>
        </w:rPr>
        <w:t xml:space="preserve">To:</w:t>
      </w:r>
    </w:p>
    <w:p>
      <w:pPr>
        <w:spacing w:after="0" w:line="240" w:lineRule="auto"/>
        <w:ind w:left="360" w:right="-22" w:hanging="360"/>
        <w:jc w:val="both"/>
        <w:rPr>
          <w:rFonts w:ascii="Verdana" w:hAnsi="Verdana"/>
          <w:bCs/>
        </w:rPr>
      </w:pPr>
      <w:r w:rsidRPr="00271E96">
        <w:rPr>
          <w:rFonts w:ascii="Verdana" w:hAnsi="Verdana"/>
          <w:bCs/>
        </w:rPr>
        <w:t xml:space="preserve">All Municipal Commissioners in the State (through C&amp;DMA)</w:t>
      </w:r>
    </w:p>
    <w:p>
      <w:pPr>
        <w:spacing w:after="0" w:line="240" w:lineRule="auto"/>
        <w:ind w:left="360" w:right="-22" w:hanging="360"/>
        <w:jc w:val="both"/>
        <w:rPr>
          <w:rFonts w:ascii="Verdana" w:hAnsi="Verdana"/>
          <w:bCs/>
        </w:rPr>
      </w:pPr>
      <w:r w:rsidRPr="00271E96">
        <w:rPr>
          <w:rFonts w:ascii="Verdana" w:hAnsi="Verdana"/>
          <w:bCs/>
        </w:rPr>
        <w:t xml:space="preserve">All Municipal Engineers (all cadres) in the Urban Local Bodies (through ENC -PH&amp;MED)</w:t>
      </w:r>
    </w:p>
    <w:p>
      <w:pPr>
        <w:spacing w:after="0" w:line="240" w:lineRule="auto"/>
        <w:ind w:right="-22"/>
        <w:jc w:val="both"/>
        <w:rPr>
          <w:rFonts w:ascii="Verdana" w:hAnsi="Verdana"/>
          <w:bCs/>
          <w:u w:val="single"/>
        </w:rPr>
      </w:pPr>
      <w:r w:rsidRPr="00271E96">
        <w:rPr>
          <w:rFonts w:ascii="Verdana" w:hAnsi="Verdana"/>
          <w:bCs/>
          <w:u w:val="single"/>
        </w:rPr>
        <w:t xml:space="preserve">Copy to:-</w:t>
      </w:r>
    </w:p>
    <w:p>
      <w:pPr>
        <w:spacing w:after="0" w:line="240" w:lineRule="auto"/>
        <w:ind w:left="540" w:right="-22" w:hanging="540"/>
        <w:jc w:val="both"/>
        <w:rPr>
          <w:rFonts w:ascii="Verdana" w:hAnsi="Verdana"/>
          <w:bCs/>
        </w:rPr>
      </w:pPr>
      <w:r>
        <w:rPr>
          <w:rFonts w:ascii="Verdana" w:hAnsi="Verdana"/>
          <w:bCs/>
        </w:rPr>
        <w:t xml:space="preserve">The </w:t>
      </w:r>
      <w:r w:rsidRPr="00271E96" w:rsidR="00271E96">
        <w:rPr>
          <w:rFonts w:ascii="Verdana" w:hAnsi="Verdana"/>
          <w:bCs/>
        </w:rPr>
        <w:t xml:space="preserve">Secretary to Government, HM&amp;FW Department, A.P Secretariat for</w:t>
      </w:r>
      <w:r w:rsidR="00271E96">
        <w:rPr>
          <w:rFonts w:ascii="Verdana" w:hAnsi="Verdana"/>
          <w:bCs/>
        </w:rPr>
        <w:t xml:space="preserve"> </w:t>
      </w:r>
      <w:r>
        <w:rPr>
          <w:rFonts w:ascii="Verdana" w:hAnsi="Verdana"/>
          <w:bCs/>
        </w:rPr>
        <w:t xml:space="preserve"> </w:t>
      </w:r>
      <w:r w:rsidRPr="00271E96" w:rsidR="00271E96">
        <w:rPr>
          <w:rFonts w:ascii="Verdana" w:hAnsi="Verdana"/>
          <w:bCs/>
        </w:rPr>
        <w:t xml:space="preserve">information</w:t>
      </w:r>
      <w:r w:rsidR="00271E96">
        <w:rPr>
          <w:rFonts w:ascii="Verdana" w:hAnsi="Verdana"/>
          <w:bCs/>
        </w:rPr>
        <w:t xml:space="preserve"> </w:t>
      </w:r>
      <w:r w:rsidRPr="00271E96" w:rsidR="00271E96">
        <w:rPr>
          <w:rFonts w:ascii="Verdana" w:hAnsi="Verdana"/>
          <w:bCs/>
        </w:rPr>
        <w:t xml:space="preserve">The Commissioner &amp; Director of Municipal Administration for information and necessary</w:t>
      </w:r>
      <w:r w:rsidR="00271E96">
        <w:rPr>
          <w:rFonts w:ascii="Verdana" w:hAnsi="Verdana"/>
          <w:bCs/>
        </w:rPr>
        <w:t xml:space="preserve"> </w:t>
      </w:r>
      <w:r w:rsidRPr="00271E96" w:rsidR="00271E96">
        <w:rPr>
          <w:rFonts w:ascii="Verdana" w:hAnsi="Verdana"/>
          <w:bCs/>
        </w:rPr>
        <w:t xml:space="preserve">action.</w:t>
      </w:r>
    </w:p>
    <w:p>
      <w:pPr>
        <w:spacing w:after="0" w:line="240" w:lineRule="auto"/>
        <w:ind w:left="540" w:right="-22" w:hanging="540"/>
        <w:jc w:val="both"/>
        <w:rPr>
          <w:rFonts w:ascii="Verdana" w:hAnsi="Verdana"/>
          <w:bCs/>
        </w:rPr>
      </w:pPr>
      <w:r w:rsidRPr="00271E96">
        <w:rPr>
          <w:rFonts w:ascii="Verdana" w:hAnsi="Verdana"/>
          <w:bCs/>
        </w:rPr>
        <w:t xml:space="preserve">The Engineer-in-Chief, Public Health &amp; Municipal Engineering Department for</w:t>
      </w:r>
      <w:r>
        <w:rPr>
          <w:rFonts w:ascii="Verdana" w:hAnsi="Verdana"/>
          <w:bCs/>
        </w:rPr>
        <w:t xml:space="preserve"> </w:t>
      </w:r>
      <w:r w:rsidRPr="00271E96">
        <w:rPr>
          <w:rFonts w:ascii="Verdana" w:hAnsi="Verdana"/>
          <w:bCs/>
        </w:rPr>
        <w:t xml:space="preserve">information and necessary action.</w:t>
      </w:r>
    </w:p>
    <w:p>
      <w:pPr>
        <w:spacing w:after="0" w:line="240" w:lineRule="auto"/>
        <w:ind w:left="540" w:right="-22" w:hanging="540"/>
        <w:jc w:val="both"/>
        <w:rPr>
          <w:rFonts w:ascii="Verdana" w:hAnsi="Verdana"/>
          <w:bCs/>
        </w:rPr>
      </w:pPr>
      <w:r w:rsidRPr="00271E96">
        <w:rPr>
          <w:rFonts w:ascii="Verdana" w:hAnsi="Verdana"/>
          <w:bCs/>
        </w:rPr>
        <w:t xml:space="preserve">The P.S to Hon’ble Minister for MA&amp;UD </w:t>
      </w:r>
      <w:r w:rsidRPr="00271E96" w:rsidR="00AC357B">
        <w:rPr>
          <w:rFonts w:ascii="Verdana" w:hAnsi="Verdana"/>
          <w:bCs/>
        </w:rPr>
        <w:t xml:space="preserve">Department</w:t>
      </w:r>
      <w:r w:rsidR="00AC357B">
        <w:rPr>
          <w:rFonts w:ascii="Verdana" w:hAnsi="Verdana"/>
          <w:bCs/>
        </w:rPr>
        <w:t xml:space="preserve">.</w:t>
      </w:r>
    </w:p>
    <w:p>
      <w:pPr>
        <w:spacing w:after="0" w:line="240" w:lineRule="auto"/>
        <w:ind w:left="360" w:right="-22" w:hanging="360"/>
        <w:jc w:val="both"/>
        <w:rPr>
          <w:rFonts w:ascii="Verdana" w:hAnsi="Verdana"/>
          <w:bCs/>
        </w:rPr>
      </w:pPr>
      <w:r w:rsidRPr="00271E96">
        <w:rPr>
          <w:rFonts w:ascii="Verdana" w:hAnsi="Verdana"/>
          <w:bCs/>
        </w:rPr>
        <w:t xml:space="preserve">The P.S to Principal Secretary to Government, MA&amp;UD </w:t>
      </w:r>
      <w:r w:rsidRPr="00271E96" w:rsidR="00AC357B">
        <w:rPr>
          <w:rFonts w:ascii="Verdana" w:hAnsi="Verdana"/>
          <w:bCs/>
        </w:rPr>
        <w:t xml:space="preserve">Department</w:t>
      </w:r>
      <w:r w:rsidR="00AC357B">
        <w:rPr>
          <w:rFonts w:ascii="Verdana" w:hAnsi="Verdana"/>
          <w:bCs/>
        </w:rPr>
        <w:t xml:space="preserve">.</w:t>
      </w:r>
    </w:p>
    <w:p>
      <w:pPr>
        <w:spacing w:after="0" w:line="240" w:lineRule="auto"/>
        <w:ind w:right="-22"/>
        <w:jc w:val="both"/>
        <w:rPr>
          <w:rFonts w:ascii="Verdana" w:hAnsi="Verdana"/>
          <w:bCs/>
        </w:rPr>
      </w:pPr>
      <w:r>
        <w:rPr>
          <w:rFonts w:ascii="Verdana" w:hAnsi="Verdana"/>
          <w:bCs/>
        </w:rPr>
        <w:t xml:space="preserve">Sf/Sc.</w:t>
      </w:r>
    </w:p>
    <w:p>
      <w:pPr>
        <w:spacing w:after="0" w:line="240" w:lineRule="auto"/>
        <w:ind w:right="-22"/>
        <w:jc w:val="both"/>
        <w:rPr>
          <w:rFonts w:ascii="Verdana" w:hAnsi="Verdana"/>
          <w:bCs/>
          <w:sz w:val="6"/>
        </w:rPr>
      </w:pPr>
    </w:p>
    <w:p>
      <w:pPr>
        <w:spacing w:after="0" w:line="240" w:lineRule="auto"/>
        <w:ind w:right="-22"/>
        <w:jc w:val="center"/>
        <w:rPr>
          <w:rFonts w:ascii="Verdana" w:hAnsi="Verdana" w:cs="Arial"/>
        </w:rPr>
      </w:pPr>
      <w:r w:rsidRPr="00AC357B">
        <w:rPr>
          <w:rFonts w:ascii="Verdana" w:hAnsi="Verdana" w:cs="Arial"/>
        </w:rPr>
        <w:t xml:space="preserve">// FORWARDED :: BY ORDER //</w:t>
      </w:r>
    </w:p>
    <w:p>
      <w:pPr>
        <w:tabs>
          <w:tab w:val="left" w:pos="9072"/>
        </w:tabs>
        <w:spacing w:after="0" w:line="240" w:lineRule="auto"/>
        <w:ind w:right="-22"/>
        <w:rPr>
          <w:rFonts w:ascii="Verdana" w:hAnsi="Verdana" w:cs="Arial"/>
        </w:rPr>
      </w:pPr>
    </w:p>
    <w:p>
      <w:pPr>
        <w:spacing w:after="0" w:line="240" w:lineRule="auto"/>
        <w:ind w:right="-22"/>
        <w:jc w:val="right"/>
        <w:rPr>
          <w:rFonts w:ascii="Verdana" w:hAnsi="Verdana" w:cs="Arial"/>
        </w:rPr>
      </w:pPr>
      <w:r w:rsidRPr="00AC357B">
        <w:rPr>
          <w:rFonts w:ascii="Verdana" w:hAnsi="Verdana" w:cs="Arial"/>
        </w:rPr>
        <w:t xml:space="preserve">   SECTION OFFICER</w:t>
      </w:r>
    </w:p>
    <w:p>
      <w:pPr>
        <w:spacing w:after="0" w:line="240" w:lineRule="auto"/>
        <w:ind w:right="-22"/>
        <w:jc w:val="right"/>
        <w:rPr>
          <w:rFonts w:ascii="Arial" w:hAnsi="Arial" w:cs="Arial"/>
          <w:sz w:val="24"/>
          <w:szCs w:val="24"/>
        </w:rPr>
      </w:pPr>
    </w:p>
    <w:p>
      <w:pPr>
        <w:spacing w:after="0" w:line="240" w:lineRule="auto"/>
        <w:ind w:right="-22"/>
        <w:jc w:val="center"/>
        <w:rPr>
          <w:rFonts w:ascii="Arial" w:hAnsi="Arial" w:cs="Arial"/>
          <w:sz w:val="24"/>
          <w:szCs w:val="24"/>
        </w:rPr>
      </w:pPr>
      <w:r>
        <w:br w:type="column"/>
      </w:r>
      <w:r w:rsidRPr="00271E96">
        <w:rPr>
          <w:rFonts w:ascii="Arial" w:hAnsi="Arial" w:cs="Arial"/>
          <w:sz w:val="24"/>
          <w:szCs w:val="24"/>
        </w:rPr>
        <w:t xml:space="preserve">Annexure to G.O.Ms.No.</w:t>
      </w:r>
      <w:r>
        <w:rPr>
          <w:rFonts w:ascii="Arial" w:hAnsi="Arial" w:cs="Arial"/>
          <w:sz w:val="24"/>
          <w:szCs w:val="24"/>
        </w:rPr>
        <w:t xml:space="preserve">  </w:t>
      </w:r>
      <w:r w:rsidRPr="00271E96">
        <w:rPr>
          <w:rFonts w:ascii="Arial" w:hAnsi="Arial" w:cs="Arial"/>
          <w:sz w:val="24"/>
          <w:szCs w:val="24"/>
        </w:rPr>
        <w:t xml:space="preserve">, MA&amp;UD(K) Dept., d</w:t>
      </w:r>
      <w:r>
        <w:rPr>
          <w:rFonts w:ascii="Arial" w:hAnsi="Arial" w:cs="Arial"/>
          <w:sz w:val="24"/>
          <w:szCs w:val="24"/>
        </w:rPr>
        <w:t xml:space="preserve">ated:25.03.2026.</w:t>
      </w:r>
    </w:p>
    <w:p>
      <w:pPr>
        <w:spacing w:after="0" w:line="240" w:lineRule="auto"/>
        <w:ind w:right="-22"/>
        <w:jc w:val="center"/>
        <w:rPr>
          <w:rFonts w:ascii="Arial" w:hAnsi="Arial" w:cs="Arial"/>
          <w:sz w:val="24"/>
          <w:szCs w:val="24"/>
        </w:rPr>
      </w:pPr>
    </w:p>
    <w:p>
      <w:pPr>
        <w:spacing w:line="240" w:lineRule="auto"/>
        <w:jc w:val="center"/>
        <w:rPr>
          <w:rFonts w:ascii="Verdana" w:hAnsi="Verdana" w:cs="Arial"/>
          <w:b/>
          <w:bCs/>
          <w:color w:val="002060"/>
          <w:sz w:val="32"/>
          <w:szCs w:val="32"/>
        </w:rPr>
      </w:pPr>
      <w:r w:rsidRPr="00271E96">
        <w:rPr>
          <w:rFonts w:ascii="Verdana" w:hAnsi="Verdana" w:cs="Arial"/>
          <w:b/>
          <w:bCs/>
          <w:color w:val="002060"/>
          <w:sz w:val="32"/>
          <w:szCs w:val="32"/>
        </w:rPr>
        <w:t xml:space="preserve">STATE ACTION PLAN AND STANDARD OPERATING PROCEDURE (SOP)FOR DRINKING WATER QUALITY TESTING, SURVEILLANCEAND PUBLIC DISCLOSURE</w:t>
      </w:r>
    </w:p>
    <w:p>
      <w:pPr>
        <w:spacing w:line="240" w:lineRule="auto"/>
        <w:jc w:val="center"/>
        <w:rPr>
          <w:rFonts w:ascii="Verdana" w:hAnsi="Verdana" w:cs="Arial"/>
          <w:b/>
          <w:bCs/>
          <w:color w:val="31849B" w:themeColor="accent5" w:themeShade="BF"/>
          <w:sz w:val="28"/>
          <w:szCs w:val="28"/>
        </w:rPr>
      </w:pPr>
      <w:r>
        <w:rPr>
          <w:rFonts w:ascii="Verdana" w:hAnsi="Verdana" w:cs="Arial"/>
          <w:b/>
          <w:bCs/>
          <w:color w:val="002060"/>
          <w:sz w:val="32"/>
          <w:szCs w:val="32"/>
        </w:rPr>
        <w:t xml:space="preserve">&amp;&amp;&amp;</w:t>
      </w:r>
    </w:p>
    <w:p>
      <w:pPr>
        <w:spacing w:line="240" w:lineRule="auto"/>
        <w:jc w:val="both"/>
        <w:rPr>
          <w:rFonts w:ascii="Verdana" w:hAnsi="Verdana" w:cs="Arial"/>
          <w:b/>
          <w:bCs/>
          <w:color w:val="632423" w:themeColor="accent2" w:themeShade="80"/>
          <w:sz w:val="32"/>
          <w:szCs w:val="32"/>
          <w:u w:val="single"/>
        </w:rPr>
      </w:pPr>
      <w:r w:rsidRPr="00271E96">
        <w:rPr>
          <w:rFonts w:ascii="Verdana" w:hAnsi="Verdana" w:cs="Arial"/>
          <w:b/>
          <w:bCs/>
          <w:color w:val="632423" w:themeColor="accent2" w:themeShade="80"/>
          <w:sz w:val="32"/>
          <w:szCs w:val="32"/>
          <w:u w:val="single"/>
        </w:rPr>
        <w:t xml:space="preserve">Part-1: State action plan for drinking water quality monitoring</w:t>
      </w:r>
    </w:p>
    <w:p>
      <w:pPr>
        <w:spacing w:line="240" w:lineRule="auto"/>
        <w:jc w:val="both"/>
        <w:rPr>
          <w:rFonts w:ascii="Verdana" w:hAnsi="Verdana" w:cs="Arial"/>
          <w:color w:val="000000" w:themeColor="text1"/>
        </w:rPr>
      </w:pPr>
      <w:r>
        <w:rPr>
          <w:rFonts w:ascii="Verdana" w:eastAsia="宋体" w:hAnsi="Verdana" w:eastAsiaTheme="majorEastAsia" w:cs="Arial"/>
          <w:color w:val="000000" w:themeColor="text1"/>
        </w:rPr>
        <w:tab/>
      </w:r>
      <w:r w:rsidRPr="00271E96" w:rsidR="00271E96">
        <w:rPr>
          <w:rFonts w:ascii="Verdana" w:eastAsia="宋体" w:hAnsi="Verdana" w:eastAsiaTheme="majorEastAsia" w:cs="Arial"/>
          <w:color w:val="000000" w:themeColor="text1"/>
        </w:rPr>
        <w:t xml:space="preserve">In order to ensure the Quality of drinking water supplied by ULBs and strengthen public health safety standards to ensure Zero water contamination and disease outbreaks, a structured monitoring mechanism for drinking water quality is required across all Urban Local Bodies. This State Action Plan provides the framework for establishing a multi-layer water quality monitoring system, including strengthening of testing infrastructure, field-level testing, and mandatory residual chlorine monitoring across the Municipal water supply system. The Action Plan aims to enable early detection of contamination, timely corrective action, and improved transparency in water quality management, thereby ensuring that drinking water supplied to citizens complies with prescribed safety standards.</w:t>
      </w:r>
    </w:p>
    <w:p>
      <w:pPr>
        <w:pStyle w:val="ListParagraph"/>
        <w:numPr>
          <w:ilvl w:val="0"/>
          <w:numId w:val="11"/>
        </w:numPr>
        <w:spacing w:after="0" w:line="240" w:lineRule="auto"/>
        <w:jc w:val="both"/>
        <w:rPr>
          <w:rFonts w:ascii="Verdana" w:hAnsi="Verdana" w:cs="Arial"/>
          <w:b/>
          <w:bCs/>
          <w:color w:val="002060"/>
          <w:sz w:val="28"/>
          <w:szCs w:val="28"/>
        </w:rPr>
      </w:pPr>
      <w:r w:rsidRPr="00F658F5">
        <w:rPr>
          <w:rFonts w:ascii="Verdana" w:hAnsi="Verdana" w:cs="Arial"/>
          <w:b/>
          <w:bCs/>
          <w:color w:val="002060"/>
          <w:sz w:val="28"/>
          <w:szCs w:val="28"/>
        </w:rPr>
        <w:t xml:space="preserve">Objectives</w:t>
      </w:r>
    </w:p>
    <w:p>
      <w:pPr>
        <w:numPr>
          <w:ilvl w:val="0"/>
          <w:numId w:val="5"/>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Ensure </w:t>
      </w:r>
      <w:r w:rsidRPr="00271E96">
        <w:rPr>
          <w:rFonts w:ascii="Verdana" w:hAnsi="Verdana" w:cs="Arial"/>
          <w:b/>
          <w:bCs/>
          <w:color w:val="000000" w:themeColor="text1"/>
        </w:rPr>
        <w:t xml:space="preserve">safe drinking water supply complying with BIS IS 10500:2012 standards</w:t>
      </w:r>
      <w:r w:rsidRPr="00271E96">
        <w:rPr>
          <w:rFonts w:ascii="Verdana" w:hAnsi="Verdana" w:cs="Arial"/>
          <w:color w:val="000000" w:themeColor="text1"/>
        </w:rPr>
        <w:t xml:space="preserve">.</w:t>
      </w:r>
    </w:p>
    <w:p>
      <w:pPr>
        <w:numPr>
          <w:ilvl w:val="0"/>
          <w:numId w:val="5"/>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Establish </w:t>
      </w:r>
      <w:r w:rsidRPr="00271E96">
        <w:rPr>
          <w:rFonts w:ascii="Verdana" w:hAnsi="Verdana" w:cs="Arial"/>
          <w:b/>
          <w:bCs/>
          <w:color w:val="000000" w:themeColor="text1"/>
        </w:rPr>
        <w:t xml:space="preserve">multi-layer water quality monitoring system</w:t>
      </w:r>
      <w:r w:rsidRPr="00271E96">
        <w:rPr>
          <w:rFonts w:ascii="Verdana" w:hAnsi="Verdana" w:cs="Arial"/>
          <w:color w:val="000000" w:themeColor="text1"/>
        </w:rPr>
        <w:t xml:space="preserve">.</w:t>
      </w:r>
    </w:p>
    <w:p>
      <w:pPr>
        <w:numPr>
          <w:ilvl w:val="0"/>
          <w:numId w:val="5"/>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Prevent </w:t>
      </w:r>
      <w:r w:rsidRPr="00271E96">
        <w:rPr>
          <w:rFonts w:ascii="Verdana" w:hAnsi="Verdana" w:cs="Arial"/>
          <w:b/>
          <w:bCs/>
          <w:color w:val="000000" w:themeColor="text1"/>
        </w:rPr>
        <w:t xml:space="preserve">waterborne disease outbreaks</w:t>
      </w:r>
      <w:r w:rsidRPr="00271E96">
        <w:rPr>
          <w:rFonts w:ascii="Verdana" w:hAnsi="Verdana" w:cs="Arial"/>
          <w:color w:val="000000" w:themeColor="text1"/>
        </w:rPr>
        <w:t xml:space="preserve">.</w:t>
      </w:r>
    </w:p>
    <w:p>
      <w:pPr>
        <w:numPr>
          <w:ilvl w:val="0"/>
          <w:numId w:val="5"/>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Enable </w:t>
      </w:r>
      <w:r w:rsidRPr="00271E96">
        <w:rPr>
          <w:rFonts w:ascii="Verdana" w:hAnsi="Verdana" w:cs="Arial"/>
          <w:b/>
          <w:bCs/>
          <w:color w:val="000000" w:themeColor="text1"/>
        </w:rPr>
        <w:t xml:space="preserve">real-time monitoring and corrective action through APCMMS portal</w:t>
      </w:r>
      <w:r w:rsidRPr="00271E96">
        <w:rPr>
          <w:rFonts w:ascii="Verdana" w:hAnsi="Verdana" w:cs="Arial"/>
          <w:color w:val="000000" w:themeColor="text1"/>
        </w:rPr>
        <w:t xml:space="preserve">.</w:t>
      </w:r>
    </w:p>
    <w:p>
      <w:pPr>
        <w:numPr>
          <w:ilvl w:val="0"/>
          <w:numId w:val="5"/>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Strengthen </w:t>
      </w:r>
      <w:r w:rsidRPr="00271E96">
        <w:rPr>
          <w:rFonts w:ascii="Verdana" w:hAnsi="Verdana" w:cs="Arial"/>
          <w:b/>
          <w:bCs/>
          <w:color w:val="000000" w:themeColor="text1"/>
        </w:rPr>
        <w:t xml:space="preserve">field level testing capacity in all ULBs</w:t>
      </w:r>
      <w:r w:rsidRPr="00271E96">
        <w:rPr>
          <w:rFonts w:ascii="Verdana" w:hAnsi="Verdana" w:cs="Arial"/>
          <w:color w:val="000000" w:themeColor="text1"/>
        </w:rPr>
        <w:t xml:space="preserve">.</w:t>
      </w:r>
    </w:p>
    <w:p>
      <w:pPr>
        <w:numPr>
          <w:ilvl w:val="0"/>
          <w:numId w:val="5"/>
        </w:numPr>
        <w:spacing w:after="0" w:line="240" w:lineRule="auto"/>
        <w:jc w:val="both"/>
        <w:rPr>
          <w:rFonts w:ascii="Verdana" w:hAnsi="Verdana" w:cs="Arial"/>
          <w:b/>
          <w:bCs/>
          <w:color w:val="000000" w:themeColor="text1"/>
        </w:rPr>
      </w:pPr>
      <w:r w:rsidRPr="00271E96">
        <w:rPr>
          <w:rFonts w:ascii="Verdana" w:hAnsi="Verdana" w:cs="Arial"/>
          <w:b/>
          <w:bCs/>
          <w:color w:val="000000" w:themeColor="text1"/>
        </w:rPr>
        <w:t xml:space="preserve">Proactive disclosure</w:t>
      </w:r>
      <w:r w:rsidRPr="00271E96">
        <w:rPr>
          <w:rFonts w:ascii="Verdana" w:hAnsi="Verdana" w:cs="Arial"/>
          <w:color w:val="000000" w:themeColor="text1"/>
        </w:rPr>
        <w:t xml:space="preserve"> of water quality test results to public through </w:t>
      </w:r>
      <w:r w:rsidRPr="00271E96">
        <w:rPr>
          <w:rFonts w:ascii="Verdana" w:hAnsi="Verdana" w:cs="Arial"/>
          <w:b/>
          <w:bCs/>
          <w:color w:val="000000" w:themeColor="text1"/>
        </w:rPr>
        <w:t xml:space="preserve">APCMMS and RTGS AWARE</w:t>
      </w:r>
    </w:p>
    <w:p>
      <w:pPr>
        <w:spacing w:line="240" w:lineRule="auto"/>
        <w:jc w:val="both"/>
        <w:rPr>
          <w:rFonts w:ascii="Verdana" w:hAnsi="Verdana" w:cs="Arial"/>
          <w:b/>
          <w:bCs/>
          <w:color w:val="000000" w:themeColor="text1"/>
          <w:sz w:val="2"/>
        </w:rPr>
      </w:pPr>
    </w:p>
    <w:p>
      <w:pPr>
        <w:pStyle w:val="ListParagraph"/>
        <w:numPr>
          <w:ilvl w:val="0"/>
          <w:numId w:val="11"/>
        </w:numPr>
        <w:spacing w:after="0" w:line="240" w:lineRule="auto"/>
        <w:jc w:val="both"/>
        <w:rPr>
          <w:rFonts w:ascii="Verdana" w:hAnsi="Verdana" w:cs="Arial"/>
          <w:b/>
          <w:bCs/>
          <w:color w:val="002060"/>
          <w:sz w:val="28"/>
          <w:szCs w:val="28"/>
        </w:rPr>
      </w:pPr>
      <w:r w:rsidRPr="00271E96">
        <w:rPr>
          <w:rFonts w:ascii="Verdana" w:hAnsi="Verdana" w:cs="Arial"/>
          <w:b/>
          <w:bCs/>
          <w:color w:val="002060"/>
          <w:sz w:val="28"/>
          <w:szCs w:val="28"/>
        </w:rPr>
        <w:t xml:space="preserve">Water Quality Monitoring Infrastructure</w:t>
      </w:r>
    </w:p>
    <w:p>
      <w:pPr>
        <w:pStyle w:val="ListParagraph"/>
        <w:spacing w:line="240" w:lineRule="auto"/>
        <w:ind w:left="360"/>
        <w:jc w:val="both"/>
        <w:rPr>
          <w:rFonts w:ascii="Verdana" w:hAnsi="Verdana" w:cs="Arial"/>
          <w:b/>
          <w:bCs/>
          <w:color w:val="002060"/>
          <w:sz w:val="6"/>
          <w:szCs w:val="28"/>
        </w:rPr>
      </w:pPr>
    </w:p>
    <w:p>
      <w:pPr>
        <w:pStyle w:val="ListParagraph"/>
        <w:numPr>
          <w:ilvl w:val="1"/>
          <w:numId w:val="16"/>
        </w:numPr>
        <w:spacing w:after="0" w:line="240" w:lineRule="auto"/>
        <w:ind w:left="993" w:hanging="567"/>
        <w:jc w:val="both"/>
        <w:rPr>
          <w:rFonts w:ascii="Verdana" w:hAnsi="Verdana" w:cs="Arial"/>
          <w:b/>
          <w:bCs/>
          <w:color w:val="000000" w:themeColor="text1"/>
        </w:rPr>
      </w:pPr>
      <w:r w:rsidRPr="00271E96">
        <w:rPr>
          <w:rFonts w:ascii="Verdana" w:hAnsi="Verdana" w:cs="Arial"/>
          <w:b/>
          <w:bCs/>
          <w:color w:val="000000" w:themeColor="text1"/>
        </w:rPr>
        <w:t xml:space="preserve">Handheld Residual Chlorine Testing Devices</w:t>
      </w:r>
    </w:p>
    <w:p>
      <w:pPr>
        <w:numPr>
          <w:ilvl w:val="0"/>
          <w:numId w:val="27"/>
        </w:numPr>
        <w:spacing w:after="0" w:line="240" w:lineRule="auto"/>
        <w:ind w:hanging="361"/>
        <w:jc w:val="both"/>
        <w:rPr>
          <w:rFonts w:ascii="Verdana" w:hAnsi="Verdana" w:cs="Arial"/>
          <w:color w:val="000000" w:themeColor="text1"/>
        </w:rPr>
      </w:pPr>
      <w:r w:rsidRPr="00271E96">
        <w:rPr>
          <w:rFonts w:ascii="Verdana" w:hAnsi="Verdana" w:cs="Arial"/>
          <w:b/>
          <w:bCs/>
          <w:color w:val="000000" w:themeColor="text1"/>
        </w:rPr>
        <w:t xml:space="preserve">One Handheld RC Testing Device </w:t>
      </w:r>
      <w:r w:rsidRPr="00271E96">
        <w:rPr>
          <w:rFonts w:ascii="Verdana" w:hAnsi="Verdana" w:cs="Arial"/>
          <w:color w:val="000000" w:themeColor="text1"/>
        </w:rPr>
        <w:t xml:space="preserve">to be issued to each Ward Amenities Secretary </w:t>
      </w:r>
    </w:p>
    <w:p>
      <w:pPr>
        <w:pStyle w:val="ListParagraph"/>
        <w:numPr>
          <w:ilvl w:val="0"/>
          <w:numId w:val="27"/>
        </w:numPr>
        <w:spacing w:after="0" w:line="240" w:lineRule="auto"/>
        <w:jc w:val="both"/>
        <w:rPr>
          <w:rFonts w:ascii="Verdana" w:hAnsi="Verdana" w:cs="Arial"/>
          <w:color w:val="000000" w:themeColor="text1"/>
        </w:rPr>
      </w:pPr>
      <w:r w:rsidRPr="00F658F5">
        <w:rPr>
          <w:rFonts w:ascii="Verdana" w:hAnsi="Verdana" w:cs="Arial"/>
          <w:color w:val="000000" w:themeColor="text1"/>
        </w:rPr>
        <w:t xml:space="preserve">These handheld devices constitute the </w:t>
      </w:r>
      <w:r w:rsidRPr="00F658F5">
        <w:rPr>
          <w:rFonts w:ascii="Verdana" w:hAnsi="Verdana" w:cs="Arial"/>
          <w:b/>
          <w:bCs/>
          <w:color w:val="000000" w:themeColor="text1"/>
        </w:rPr>
        <w:t xml:space="preserve">first layer of water quality monitoring </w:t>
      </w:r>
      <w:r w:rsidRPr="00F658F5">
        <w:rPr>
          <w:rFonts w:ascii="Verdana" w:hAnsi="Verdana" w:cs="Arial"/>
          <w:color w:val="000000" w:themeColor="text1"/>
        </w:rPr>
        <w:t xml:space="preserve">and the sampling coordinates and resultsto be propagated to the </w:t>
      </w:r>
      <w:r w:rsidRPr="00F658F5">
        <w:rPr>
          <w:rFonts w:ascii="Verdana" w:hAnsi="Verdana" w:cs="Arial"/>
          <w:b/>
          <w:bCs/>
          <w:color w:val="000000" w:themeColor="text1"/>
        </w:rPr>
        <w:t xml:space="preserve">APCMMS</w:t>
      </w:r>
      <w:r w:rsidRPr="00F658F5">
        <w:rPr>
          <w:rFonts w:ascii="Verdana" w:hAnsi="Verdana" w:cs="Arial"/>
          <w:color w:val="000000" w:themeColor="text1"/>
        </w:rPr>
        <w:t xml:space="preserve"> dashboard.  </w:t>
      </w:r>
    </w:p>
    <w:p>
      <w:pPr>
        <w:pStyle w:val="ListParagraph"/>
        <w:spacing w:line="240" w:lineRule="auto"/>
        <w:ind w:left="360"/>
        <w:jc w:val="both"/>
        <w:rPr>
          <w:rFonts w:ascii="Verdana" w:hAnsi="Verdana" w:cs="Arial"/>
          <w:b/>
          <w:bCs/>
          <w:color w:val="000000" w:themeColor="text1"/>
        </w:rPr>
      </w:pPr>
    </w:p>
    <w:p>
      <w:pPr>
        <w:pStyle w:val="ListParagraph"/>
        <w:numPr>
          <w:ilvl w:val="1"/>
          <w:numId w:val="16"/>
        </w:numPr>
        <w:spacing w:after="0" w:line="240" w:lineRule="auto"/>
        <w:ind w:left="993" w:hanging="567"/>
        <w:jc w:val="both"/>
        <w:rPr>
          <w:rFonts w:ascii="Verdana" w:hAnsi="Verdana" w:cs="Arial"/>
          <w:b/>
          <w:bCs/>
          <w:color w:val="000000" w:themeColor="text1"/>
        </w:rPr>
      </w:pPr>
      <w:r w:rsidRPr="00271E96">
        <w:rPr>
          <w:rFonts w:ascii="Verdana" w:hAnsi="Verdana" w:cs="Arial"/>
          <w:b/>
          <w:bCs/>
          <w:color w:val="000000" w:themeColor="text1"/>
        </w:rPr>
        <w:t xml:space="preserve">Handheld Digital Water Testing Devices</w:t>
      </w:r>
    </w:p>
    <w:p>
      <w:pPr>
        <w:spacing w:line="240" w:lineRule="auto"/>
        <w:ind w:left="426"/>
        <w:jc w:val="both"/>
        <w:rPr>
          <w:rFonts w:ascii="Verdana" w:hAnsi="Verdana" w:cs="Arial"/>
          <w:b/>
          <w:bCs/>
          <w:color w:val="002060"/>
          <w:sz w:val="2"/>
        </w:rPr>
      </w:pPr>
    </w:p>
    <w:p>
      <w:pPr>
        <w:numPr>
          <w:ilvl w:val="0"/>
          <w:numId w:val="54"/>
        </w:numPr>
        <w:spacing w:after="0" w:line="240" w:lineRule="auto"/>
        <w:ind w:left="1418"/>
        <w:jc w:val="both"/>
        <w:rPr>
          <w:rFonts w:ascii="Verdana" w:hAnsi="Verdana" w:cs="Arial"/>
          <w:color w:val="000000" w:themeColor="text1"/>
        </w:rPr>
      </w:pPr>
      <w:r w:rsidRPr="00271E96">
        <w:rPr>
          <w:rFonts w:ascii="Verdana" w:hAnsi="Verdana" w:cs="Arial"/>
          <w:b/>
          <w:bCs/>
          <w:color w:val="000000" w:themeColor="text1"/>
        </w:rPr>
        <w:t xml:space="preserve">One Handheld Digital Water Testing Device per ULB</w:t>
      </w:r>
      <w:r w:rsidRPr="00271E96">
        <w:rPr>
          <w:rFonts w:ascii="Verdana" w:hAnsi="Verdana" w:cs="Arial"/>
          <w:color w:val="000000" w:themeColor="text1"/>
        </w:rPr>
        <w:t xml:space="preserve"> to be issued to </w:t>
      </w:r>
      <w:r w:rsidRPr="00271E96">
        <w:rPr>
          <w:rFonts w:ascii="Verdana" w:hAnsi="Verdana" w:cs="Arial"/>
          <w:b/>
          <w:bCs/>
          <w:color w:val="000000" w:themeColor="text1"/>
        </w:rPr>
        <w:t xml:space="preserve">Municipal Engineer (Highest Cadre Engineer)</w:t>
      </w:r>
      <w:r w:rsidRPr="00271E96">
        <w:rPr>
          <w:rFonts w:ascii="Verdana" w:hAnsi="Verdana" w:cs="Arial"/>
          <w:color w:val="000000" w:themeColor="text1"/>
        </w:rPr>
        <w:t xml:space="preserve">.</w:t>
      </w:r>
    </w:p>
    <w:p>
      <w:pPr>
        <w:numPr>
          <w:ilvl w:val="0"/>
          <w:numId w:val="54"/>
        </w:numPr>
        <w:spacing w:after="0" w:line="240" w:lineRule="auto"/>
        <w:ind w:left="1418"/>
        <w:jc w:val="both"/>
        <w:rPr>
          <w:rFonts w:ascii="Verdana" w:hAnsi="Verdana" w:cs="Arial"/>
          <w:b/>
          <w:bCs/>
          <w:color w:val="000000" w:themeColor="text1"/>
        </w:rPr>
      </w:pPr>
      <w:r w:rsidRPr="00271E96">
        <w:rPr>
          <w:rFonts w:ascii="Verdana" w:hAnsi="Verdana" w:cs="Arial"/>
          <w:b/>
          <w:bCs/>
          <w:color w:val="000000" w:themeColor="text1"/>
        </w:rPr>
        <w:t xml:space="preserve">Functions: </w:t>
      </w:r>
    </w:p>
    <w:p>
      <w:pPr>
        <w:numPr>
          <w:ilvl w:val="2"/>
          <w:numId w:val="29"/>
        </w:numPr>
        <w:spacing w:after="0" w:line="240" w:lineRule="auto"/>
        <w:jc w:val="both"/>
        <w:rPr>
          <w:rFonts w:ascii="Verdana" w:hAnsi="Verdana" w:cs="Arial"/>
          <w:b/>
          <w:bCs/>
          <w:color w:val="000000" w:themeColor="text1"/>
        </w:rPr>
      </w:pPr>
      <w:r w:rsidRPr="00271E96">
        <w:rPr>
          <w:rFonts w:ascii="Verdana" w:hAnsi="Verdana" w:cs="Arial"/>
          <w:color w:val="000000" w:themeColor="text1"/>
        </w:rPr>
        <w:t xml:space="preserve">For Regular Field level rapid testing for:</w:t>
      </w:r>
    </w:p>
    <w:p>
      <w:pPr>
        <w:numPr>
          <w:ilvl w:val="3"/>
          <w:numId w:val="45"/>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Residual Chlorine</w:t>
      </w:r>
    </w:p>
    <w:p>
      <w:pPr>
        <w:numPr>
          <w:ilvl w:val="3"/>
          <w:numId w:val="45"/>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pH</w:t>
      </w:r>
    </w:p>
    <w:p>
      <w:pPr>
        <w:numPr>
          <w:ilvl w:val="3"/>
          <w:numId w:val="45"/>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Turbidity</w:t>
      </w:r>
    </w:p>
    <w:p>
      <w:pPr>
        <w:numPr>
          <w:ilvl w:val="3"/>
          <w:numId w:val="45"/>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TDS</w:t>
      </w:r>
    </w:p>
    <w:p>
      <w:pPr>
        <w:numPr>
          <w:ilvl w:val="1"/>
          <w:numId w:val="56"/>
        </w:numPr>
        <w:spacing w:after="0" w:line="240" w:lineRule="auto"/>
        <w:ind w:left="2520"/>
        <w:jc w:val="both"/>
        <w:rPr>
          <w:rFonts w:ascii="Verdana" w:hAnsi="Verdana" w:cs="Arial"/>
          <w:color w:val="000000" w:themeColor="text1"/>
        </w:rPr>
      </w:pPr>
      <w:r w:rsidRPr="00271E96">
        <w:rPr>
          <w:rFonts w:ascii="Verdana" w:hAnsi="Verdana" w:cs="Arial"/>
          <w:color w:val="000000" w:themeColor="text1"/>
        </w:rPr>
        <w:t xml:space="preserve">For Daily monitoring at</w:t>
      </w:r>
    </w:p>
    <w:p>
      <w:pPr>
        <w:numPr>
          <w:ilvl w:val="2"/>
          <w:numId w:val="45"/>
        </w:numPr>
        <w:tabs>
          <w:tab w:val="clear" w:pos="2160"/>
          <w:tab w:val="num" w:pos="3240"/>
        </w:tabs>
        <w:spacing w:after="0" w:line="240" w:lineRule="auto"/>
        <w:ind w:left="3240"/>
        <w:jc w:val="both"/>
        <w:rPr>
          <w:rFonts w:ascii="Verdana" w:hAnsi="Verdana" w:cs="Arial"/>
          <w:color w:val="000000" w:themeColor="text1"/>
        </w:rPr>
      </w:pPr>
      <w:r w:rsidRPr="00271E96">
        <w:rPr>
          <w:rFonts w:ascii="Verdana" w:hAnsi="Verdana" w:cs="Arial"/>
          <w:color w:val="000000" w:themeColor="text1"/>
        </w:rPr>
        <w:t xml:space="preserve">Service reservoirs</w:t>
      </w:r>
    </w:p>
    <w:p>
      <w:pPr>
        <w:numPr>
          <w:ilvl w:val="2"/>
          <w:numId w:val="45"/>
        </w:numPr>
        <w:tabs>
          <w:tab w:val="clear" w:pos="2160"/>
          <w:tab w:val="num" w:pos="3240"/>
        </w:tabs>
        <w:spacing w:after="0" w:line="240" w:lineRule="auto"/>
        <w:ind w:left="3240"/>
        <w:jc w:val="both"/>
        <w:rPr>
          <w:rFonts w:ascii="Verdana" w:hAnsi="Verdana" w:cs="Arial"/>
          <w:color w:val="000000" w:themeColor="text1"/>
        </w:rPr>
      </w:pPr>
      <w:r w:rsidRPr="00271E96">
        <w:rPr>
          <w:rFonts w:ascii="Verdana" w:hAnsi="Verdana" w:cs="Arial"/>
          <w:color w:val="000000" w:themeColor="text1"/>
        </w:rPr>
        <w:t xml:space="preserve">Distribution points</w:t>
      </w:r>
    </w:p>
    <w:p>
      <w:pPr>
        <w:numPr>
          <w:ilvl w:val="2"/>
          <w:numId w:val="45"/>
        </w:numPr>
        <w:tabs>
          <w:tab w:val="clear" w:pos="2160"/>
          <w:tab w:val="num" w:pos="3240"/>
        </w:tabs>
        <w:spacing w:after="0" w:line="240" w:lineRule="auto"/>
        <w:ind w:left="3240"/>
        <w:jc w:val="both"/>
        <w:rPr>
          <w:rFonts w:ascii="Verdana" w:hAnsi="Verdana" w:cs="Arial"/>
          <w:color w:val="000000" w:themeColor="text1"/>
        </w:rPr>
      </w:pPr>
      <w:r w:rsidRPr="00271E96">
        <w:rPr>
          <w:rFonts w:ascii="Verdana" w:hAnsi="Verdana" w:cs="Arial"/>
          <w:color w:val="000000" w:themeColor="text1"/>
        </w:rPr>
        <w:t xml:space="preserve">Tail end locations</w:t>
      </w:r>
    </w:p>
    <w:p>
      <w:pPr>
        <w:spacing w:line="240" w:lineRule="auto"/>
        <w:jc w:val="both"/>
        <w:rPr>
          <w:rFonts w:ascii="Verdana" w:hAnsi="Verdana" w:cs="Arial"/>
          <w:color w:val="000000" w:themeColor="text1"/>
          <w:sz w:val="2"/>
        </w:rPr>
      </w:pPr>
    </w:p>
    <w:p>
      <w:pPr>
        <w:numPr>
          <w:ilvl w:val="2"/>
          <w:numId w:val="48"/>
        </w:numPr>
        <w:spacing w:after="0" w:line="240" w:lineRule="auto"/>
        <w:jc w:val="both"/>
        <w:rPr>
          <w:rFonts w:ascii="Verdana" w:hAnsi="Verdana" w:cs="Arial"/>
          <w:b/>
          <w:bCs/>
          <w:color w:val="000000" w:themeColor="text1"/>
        </w:rPr>
      </w:pPr>
      <w:r w:rsidRPr="00271E96">
        <w:rPr>
          <w:rFonts w:ascii="Verdana" w:hAnsi="Verdana" w:cs="Arial"/>
          <w:color w:val="000000" w:themeColor="text1"/>
        </w:rPr>
        <w:t xml:space="preserve">For Emergency Field level rapid testing for:</w:t>
      </w:r>
    </w:p>
    <w:p>
      <w:pPr>
        <w:numPr>
          <w:ilvl w:val="3"/>
          <w:numId w:val="45"/>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Nitrites &amp; other chemical parameters</w:t>
      </w:r>
    </w:p>
    <w:p>
      <w:pPr>
        <w:numPr>
          <w:ilvl w:val="1"/>
          <w:numId w:val="56"/>
        </w:numPr>
        <w:spacing w:after="0" w:line="240" w:lineRule="auto"/>
        <w:ind w:left="2520"/>
        <w:jc w:val="both"/>
        <w:rPr>
          <w:rFonts w:ascii="Verdana" w:hAnsi="Verdana" w:cs="Arial"/>
          <w:color w:val="000000" w:themeColor="text1"/>
        </w:rPr>
      </w:pPr>
      <w:r w:rsidRPr="00271E96">
        <w:rPr>
          <w:rFonts w:ascii="Verdana" w:hAnsi="Verdana" w:cs="Arial"/>
          <w:color w:val="000000" w:themeColor="text1"/>
        </w:rPr>
        <w:t xml:space="preserve">For need based emergency monitoring at</w:t>
      </w:r>
    </w:p>
    <w:p>
      <w:pPr>
        <w:numPr>
          <w:ilvl w:val="2"/>
          <w:numId w:val="45"/>
        </w:numPr>
        <w:tabs>
          <w:tab w:val="clear" w:pos="2160"/>
          <w:tab w:val="num" w:pos="3240"/>
        </w:tabs>
        <w:spacing w:after="0" w:line="240" w:lineRule="auto"/>
        <w:ind w:left="3240"/>
        <w:jc w:val="both"/>
        <w:rPr>
          <w:rFonts w:ascii="Verdana" w:hAnsi="Verdana" w:cs="Arial"/>
          <w:color w:val="000000" w:themeColor="text1"/>
        </w:rPr>
      </w:pPr>
      <w:r w:rsidRPr="00271E96">
        <w:rPr>
          <w:rFonts w:ascii="Verdana" w:hAnsi="Verdana" w:cs="Arial"/>
          <w:color w:val="000000" w:themeColor="text1"/>
        </w:rPr>
        <w:t xml:space="preserve">Sampling locations where contamination suspected </w:t>
      </w:r>
    </w:p>
    <w:p>
      <w:pPr>
        <w:spacing w:after="0" w:line="240" w:lineRule="auto"/>
        <w:ind w:left="1440"/>
        <w:jc w:val="both"/>
        <w:rPr>
          <w:rFonts w:ascii="Verdana" w:hAnsi="Verdana" w:cs="Arial"/>
          <w:color w:val="000000" w:themeColor="text1"/>
        </w:rPr>
      </w:pPr>
    </w:p>
    <w:p>
      <w:pPr>
        <w:spacing w:line="240" w:lineRule="auto"/>
        <w:ind w:left="426"/>
        <w:jc w:val="both"/>
        <w:rPr>
          <w:rFonts w:ascii="Verdana" w:hAnsi="Verdana" w:cs="Arial"/>
          <w:b/>
          <w:bCs/>
          <w:color w:val="002060"/>
        </w:rPr>
      </w:pPr>
      <w:r w:rsidRPr="00271E96">
        <w:rPr>
          <w:rFonts w:ascii="Verdana" w:hAnsi="Verdana" w:cs="Arial"/>
          <w:b/>
          <w:bCs/>
          <w:color w:val="002060"/>
        </w:rPr>
        <w:t xml:space="preserve">2.3 In-house Water Testing Laboratories </w:t>
      </w:r>
    </w:p>
    <w:p>
      <w:pPr>
        <w:numPr>
          <w:ilvl w:val="0"/>
          <w:numId w:val="54"/>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All Water Testing Laboratories existing at the Water Treatment Plants to be upgraded for IoT compliance duly providing necessary equipment, instrumentation and staff.</w:t>
      </w:r>
    </w:p>
    <w:p>
      <w:pPr>
        <w:numPr>
          <w:ilvl w:val="0"/>
          <w:numId w:val="54"/>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Functions:</w:t>
      </w:r>
    </w:p>
    <w:p>
      <w:pPr>
        <w:numPr>
          <w:ilvl w:val="2"/>
          <w:numId w:val="54"/>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Multi-parameter physical &amp; chemical analysis</w:t>
      </w:r>
    </w:p>
    <w:p>
      <w:pPr>
        <w:numPr>
          <w:ilvl w:val="2"/>
          <w:numId w:val="54"/>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Bacteriological testing</w:t>
      </w:r>
    </w:p>
    <w:p>
      <w:pPr>
        <w:numPr>
          <w:ilvl w:val="0"/>
          <w:numId w:val="54"/>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Daily monitoring at</w:t>
      </w:r>
    </w:p>
    <w:p>
      <w:pPr>
        <w:numPr>
          <w:ilvl w:val="2"/>
          <w:numId w:val="54"/>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Raw water source point</w:t>
      </w:r>
    </w:p>
    <w:p>
      <w:pPr>
        <w:numPr>
          <w:ilvl w:val="2"/>
          <w:numId w:val="54"/>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WTP outlet</w:t>
      </w:r>
    </w:p>
    <w:p>
      <w:pPr>
        <w:spacing w:line="240" w:lineRule="auto"/>
        <w:jc w:val="both"/>
        <w:rPr>
          <w:rFonts w:ascii="Verdana" w:hAnsi="Verdana" w:cs="Arial"/>
          <w:color w:val="000000" w:themeColor="text1"/>
          <w:sz w:val="2"/>
        </w:rPr>
      </w:pPr>
    </w:p>
    <w:p>
      <w:pPr>
        <w:spacing w:line="240" w:lineRule="auto"/>
        <w:ind w:left="426"/>
        <w:jc w:val="both"/>
        <w:rPr>
          <w:rFonts w:ascii="Verdana" w:hAnsi="Verdana" w:cs="Arial"/>
          <w:b/>
          <w:bCs/>
          <w:color w:val="002060"/>
        </w:rPr>
      </w:pPr>
      <w:r w:rsidRPr="00271E96">
        <w:rPr>
          <w:rFonts w:ascii="Verdana" w:hAnsi="Verdana" w:cs="Arial"/>
          <w:b/>
          <w:bCs/>
          <w:color w:val="002060"/>
        </w:rPr>
        <w:t xml:space="preserve">2.4 Mobile Water Testing Laboratories ( on PPP/ service outsourcing model)</w:t>
      </w:r>
    </w:p>
    <w:p>
      <w:pPr>
        <w:numPr>
          <w:ilvl w:val="0"/>
          <w:numId w:val="28"/>
        </w:numPr>
        <w:spacing w:after="0" w:line="240" w:lineRule="auto"/>
        <w:ind w:left="1276"/>
        <w:jc w:val="both"/>
        <w:rPr>
          <w:rFonts w:ascii="Verdana" w:hAnsi="Verdana" w:cs="Arial"/>
          <w:color w:val="000000" w:themeColor="text1"/>
        </w:rPr>
      </w:pPr>
      <w:r w:rsidRPr="00271E96">
        <w:rPr>
          <w:rFonts w:ascii="Verdana" w:hAnsi="Verdana" w:cs="Arial"/>
          <w:b/>
          <w:bCs/>
          <w:color w:val="000000" w:themeColor="text1"/>
        </w:rPr>
        <w:t xml:space="preserve">One Mobile Water Testing Laboratory per erstwhile district (13 Nos.)</w:t>
      </w:r>
    </w:p>
    <w:p>
      <w:pPr>
        <w:numPr>
          <w:ilvl w:val="0"/>
          <w:numId w:val="28"/>
        </w:numPr>
        <w:spacing w:after="0" w:line="240" w:lineRule="auto"/>
        <w:ind w:left="1276" w:hanging="502"/>
        <w:jc w:val="both"/>
        <w:rPr>
          <w:rFonts w:ascii="Verdana" w:hAnsi="Verdana" w:cs="Arial"/>
          <w:b/>
          <w:bCs/>
          <w:color w:val="000000" w:themeColor="text1"/>
        </w:rPr>
      </w:pPr>
      <w:r w:rsidRPr="00F658F5">
        <w:rPr>
          <w:rFonts w:ascii="Verdana" w:hAnsi="Verdana" w:cs="Arial"/>
          <w:b/>
          <w:bCs/>
          <w:color w:val="000000" w:themeColor="text1"/>
        </w:rPr>
        <w:t xml:space="preserve">Coverage:</w:t>
      </w:r>
      <w:r w:rsidRPr="00F658F5">
        <w:rPr>
          <w:rFonts w:ascii="Verdana" w:hAnsi="Verdana" w:cs="Arial"/>
          <w:color w:val="000000" w:themeColor="text1"/>
        </w:rPr>
        <w:t xml:space="preserve"> All ULBs within the district.</w:t>
      </w:r>
    </w:p>
    <w:p>
      <w:pPr>
        <w:numPr>
          <w:ilvl w:val="0"/>
          <w:numId w:val="28"/>
        </w:numPr>
        <w:spacing w:after="0" w:line="240" w:lineRule="auto"/>
        <w:ind w:left="1276" w:hanging="502"/>
        <w:jc w:val="both"/>
        <w:rPr>
          <w:rFonts w:ascii="Verdana" w:hAnsi="Verdana" w:cs="Arial"/>
          <w:b/>
          <w:bCs/>
          <w:color w:val="000000" w:themeColor="text1"/>
        </w:rPr>
      </w:pPr>
      <w:r w:rsidRPr="00F658F5">
        <w:rPr>
          <w:rFonts w:ascii="Verdana" w:hAnsi="Verdana" w:cs="Arial"/>
          <w:b/>
          <w:bCs/>
          <w:color w:val="000000" w:themeColor="text1"/>
        </w:rPr>
        <w:t xml:space="preserve">Functions:</w:t>
      </w:r>
    </w:p>
    <w:p>
      <w:pPr>
        <w:numPr>
          <w:ilvl w:val="1"/>
          <w:numId w:val="28"/>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Multi-parameter chemical analysis</w:t>
      </w:r>
    </w:p>
    <w:p>
      <w:pPr>
        <w:numPr>
          <w:ilvl w:val="1"/>
          <w:numId w:val="28"/>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Bacteriological testing</w:t>
      </w:r>
    </w:p>
    <w:p>
      <w:pPr>
        <w:numPr>
          <w:ilvl w:val="1"/>
          <w:numId w:val="28"/>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Emergency outbreak investigation</w:t>
      </w:r>
    </w:p>
    <w:p>
      <w:pPr>
        <w:numPr>
          <w:ilvl w:val="1"/>
          <w:numId w:val="28"/>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Random sampling in distribution network</w:t>
      </w:r>
    </w:p>
    <w:p>
      <w:pPr>
        <w:spacing w:line="240" w:lineRule="auto"/>
        <w:ind w:left="426"/>
        <w:jc w:val="both"/>
        <w:rPr>
          <w:rFonts w:ascii="Verdana" w:hAnsi="Verdana" w:cs="Arial"/>
          <w:b/>
          <w:bCs/>
          <w:color w:val="002060"/>
          <w:sz w:val="2"/>
        </w:rPr>
      </w:pPr>
    </w:p>
    <w:p>
      <w:pPr>
        <w:spacing w:line="240" w:lineRule="auto"/>
        <w:jc w:val="both"/>
        <w:rPr>
          <w:rFonts w:ascii="Verdana" w:hAnsi="Verdana" w:cs="Arial"/>
          <w:color w:val="000000" w:themeColor="text1"/>
        </w:rPr>
      </w:pPr>
      <w:r w:rsidRPr="00271E96">
        <w:rPr>
          <w:rFonts w:ascii="Verdana" w:hAnsi="Verdana" w:cs="Arial"/>
          <w:color w:val="000000" w:themeColor="text1"/>
        </w:rPr>
        <w:t xml:space="preserve">Mobile labs shall act as </w:t>
      </w:r>
      <w:r w:rsidRPr="00271E96">
        <w:rPr>
          <w:rFonts w:ascii="Verdana" w:hAnsi="Verdana" w:cs="Arial"/>
          <w:b/>
          <w:bCs/>
          <w:color w:val="000000" w:themeColor="text1"/>
        </w:rPr>
        <w:t xml:space="preserve">rapid response units for contamination detection</w:t>
      </w:r>
      <w:r w:rsidRPr="00271E96">
        <w:rPr>
          <w:rFonts w:ascii="Verdana" w:hAnsi="Verdana" w:cs="Arial"/>
          <w:color w:val="000000" w:themeColor="text1"/>
        </w:rPr>
        <w:t xml:space="preserve">.</w:t>
      </w:r>
    </w:p>
    <w:p>
      <w:pPr>
        <w:spacing w:after="0" w:line="240" w:lineRule="auto"/>
        <w:jc w:val="both"/>
        <w:outlineLvl w:val="1"/>
        <w:rPr>
          <w:rFonts w:ascii="Verdana" w:hAnsi="Verdana" w:cs="Arial"/>
          <w:b/>
          <w:bCs/>
          <w:color w:val="002060"/>
          <w:sz w:val="28"/>
          <w:szCs w:val="28"/>
        </w:rPr>
      </w:pPr>
      <w:r w:rsidRPr="00271E96">
        <w:rPr>
          <w:rFonts w:ascii="Verdana" w:hAnsi="Verdana" w:cs="Arial"/>
          <w:b/>
          <w:bCs/>
          <w:color w:val="002060"/>
          <w:sz w:val="28"/>
          <w:szCs w:val="28"/>
        </w:rPr>
        <w:t xml:space="preserve">3. Risk-Based Vulnerability Mapping and Differential Sampling Strategy</w:t>
      </w:r>
    </w:p>
    <w:p>
      <w:pPr>
        <w:spacing w:after="0" w:line="240" w:lineRule="auto"/>
        <w:jc w:val="both"/>
        <w:outlineLvl w:val="1"/>
        <w:rPr>
          <w:rFonts w:ascii="Verdana" w:hAnsi="Verdana" w:cs="Arial"/>
          <w:b/>
          <w:bCs/>
          <w:color w:val="002060"/>
          <w:sz w:val="2"/>
          <w:szCs w:val="28"/>
        </w:rPr>
      </w:pPr>
    </w:p>
    <w:p>
      <w:pPr>
        <w:spacing w:after="0" w:line="240" w:lineRule="auto"/>
        <w:jc w:val="both"/>
        <w:rPr>
          <w:rFonts w:ascii="Verdana" w:hAnsi="Verdana" w:cs="Arial"/>
        </w:rPr>
      </w:pPr>
      <w:r w:rsidRPr="00271E96">
        <w:rPr>
          <w:rFonts w:ascii="Verdana" w:hAnsi="Verdana" w:cs="Arial"/>
        </w:rPr>
        <w:t xml:space="preserve">a. In order to strengthen preventive surveillance, all Urban Local Bodies shall adopt a </w:t>
      </w:r>
      <w:r w:rsidRPr="00271E96">
        <w:rPr>
          <w:rFonts w:ascii="Verdana" w:hAnsi="Verdana" w:cs="Arial"/>
          <w:b/>
          <w:bCs/>
        </w:rPr>
        <w:t xml:space="preserve">Risk-Based Vulnerability Mapping approach</w:t>
      </w:r>
      <w:r w:rsidRPr="00271E96">
        <w:rPr>
          <w:rFonts w:ascii="Verdana" w:hAnsi="Verdana" w:cs="Arial"/>
        </w:rPr>
        <w:t xml:space="preserve"> for drinking water distribution systems.</w:t>
      </w:r>
    </w:p>
    <w:p>
      <w:pPr>
        <w:spacing w:after="0" w:line="240" w:lineRule="auto"/>
        <w:jc w:val="both"/>
        <w:rPr>
          <w:rFonts w:ascii="Verdana" w:hAnsi="Verdana" w:cs="Arial"/>
          <w:sz w:val="4"/>
        </w:rPr>
      </w:pPr>
    </w:p>
    <w:p>
      <w:pPr>
        <w:spacing w:after="0" w:line="240" w:lineRule="auto"/>
        <w:jc w:val="both"/>
        <w:rPr>
          <w:rFonts w:ascii="Verdana" w:hAnsi="Verdana" w:cs="Arial"/>
        </w:rPr>
      </w:pPr>
      <w:r w:rsidRPr="00271E96">
        <w:rPr>
          <w:rFonts w:ascii="Verdana" w:hAnsi="Verdana" w:cs="Arial"/>
        </w:rPr>
        <w:t xml:space="preserve">b. Each ULB shall divide its jurisdiction into </w:t>
      </w:r>
      <w:r w:rsidRPr="00271E96">
        <w:rPr>
          <w:rFonts w:ascii="Verdana" w:hAnsi="Verdana" w:cs="Arial"/>
          <w:b/>
          <w:bCs/>
        </w:rPr>
        <w:t xml:space="preserve">“Water Quality Vulnerability Zones”</w:t>
      </w:r>
      <w:r w:rsidRPr="00271E96">
        <w:rPr>
          <w:rFonts w:ascii="Verdana" w:hAnsi="Verdana" w:cs="Arial"/>
        </w:rPr>
        <w:t xml:space="preserve"> based on the following parameters:</w:t>
      </w:r>
    </w:p>
    <w:p>
      <w:pPr>
        <w:spacing w:after="0" w:line="240" w:lineRule="auto"/>
        <w:jc w:val="both"/>
        <w:rPr>
          <w:rFonts w:ascii="Verdana" w:hAnsi="Verdana" w:cs="Arial"/>
          <w:sz w:val="8"/>
        </w:rPr>
      </w:pPr>
    </w:p>
    <w:p>
      <w:pPr>
        <w:numPr>
          <w:ilvl w:val="0"/>
          <w:numId w:val="44"/>
        </w:numPr>
        <w:spacing w:after="0" w:line="240" w:lineRule="auto"/>
        <w:jc w:val="both"/>
        <w:rPr>
          <w:rFonts w:ascii="Verdana" w:hAnsi="Verdana" w:cs="Arial"/>
        </w:rPr>
      </w:pPr>
      <w:r w:rsidRPr="00271E96">
        <w:rPr>
          <w:rFonts w:ascii="Verdana" w:hAnsi="Verdana" w:cs="Arial"/>
        </w:rPr>
        <w:t xml:space="preserve">Age and material condition of pipelines</w:t>
      </w:r>
    </w:p>
    <w:p>
      <w:pPr>
        <w:numPr>
          <w:ilvl w:val="0"/>
          <w:numId w:val="44"/>
        </w:numPr>
        <w:spacing w:after="0" w:line="240" w:lineRule="auto"/>
        <w:jc w:val="both"/>
        <w:rPr>
          <w:rFonts w:ascii="Verdana" w:hAnsi="Verdana" w:cs="Arial"/>
        </w:rPr>
      </w:pPr>
      <w:r w:rsidRPr="00271E96">
        <w:rPr>
          <w:rFonts w:ascii="Verdana" w:hAnsi="Verdana" w:cs="Arial"/>
        </w:rPr>
        <w:t xml:space="preserve">History of waterborne disease outbreaks</w:t>
      </w:r>
    </w:p>
    <w:p>
      <w:pPr>
        <w:numPr>
          <w:ilvl w:val="0"/>
          <w:numId w:val="44"/>
        </w:numPr>
        <w:spacing w:after="0" w:line="240" w:lineRule="auto"/>
        <w:jc w:val="both"/>
        <w:rPr>
          <w:rFonts w:ascii="Verdana" w:hAnsi="Verdana" w:cs="Arial"/>
        </w:rPr>
      </w:pPr>
      <w:r w:rsidRPr="00271E96">
        <w:rPr>
          <w:rFonts w:ascii="Verdana" w:hAnsi="Verdana" w:cs="Arial"/>
        </w:rPr>
        <w:t xml:space="preserve">Frequency of past contamination incidents</w:t>
      </w:r>
    </w:p>
    <w:p>
      <w:pPr>
        <w:numPr>
          <w:ilvl w:val="0"/>
          <w:numId w:val="44"/>
        </w:numPr>
        <w:spacing w:after="0" w:line="240" w:lineRule="auto"/>
        <w:jc w:val="both"/>
        <w:rPr>
          <w:rFonts w:ascii="Verdana" w:hAnsi="Verdana" w:cs="Arial"/>
        </w:rPr>
      </w:pPr>
      <w:r w:rsidRPr="00271E96">
        <w:rPr>
          <w:rFonts w:ascii="Verdana" w:hAnsi="Verdana" w:cs="Arial"/>
        </w:rPr>
        <w:t xml:space="preserve">Low pressure / tail-end supply areas</w:t>
      </w:r>
    </w:p>
    <w:p>
      <w:pPr>
        <w:numPr>
          <w:ilvl w:val="0"/>
          <w:numId w:val="44"/>
        </w:numPr>
        <w:spacing w:before="100" w:beforeAutospacing="1" w:after="100" w:afterAutospacing="1" w:line="240" w:lineRule="auto"/>
        <w:jc w:val="both"/>
        <w:rPr>
          <w:rFonts w:ascii="Verdana" w:hAnsi="Verdana" w:cs="Arial"/>
        </w:rPr>
      </w:pPr>
      <w:r w:rsidRPr="00271E96">
        <w:rPr>
          <w:rFonts w:ascii="Verdana" w:hAnsi="Verdana" w:cs="Arial"/>
        </w:rPr>
        <w:t xml:space="preserve">Areas with known leakages or cross-connections</w:t>
      </w:r>
    </w:p>
    <w:p>
      <w:pPr>
        <w:numPr>
          <w:ilvl w:val="0"/>
          <w:numId w:val="44"/>
        </w:numPr>
        <w:spacing w:after="0" w:line="240" w:lineRule="auto"/>
        <w:jc w:val="both"/>
        <w:rPr>
          <w:rFonts w:ascii="Verdana" w:hAnsi="Verdana" w:cs="Arial"/>
        </w:rPr>
      </w:pPr>
      <w:r w:rsidRPr="00271E96">
        <w:rPr>
          <w:rFonts w:ascii="Verdana" w:hAnsi="Verdana" w:cs="Arial"/>
        </w:rPr>
        <w:t xml:space="preserve">High-density and vulnerable population clusters</w:t>
      </w:r>
    </w:p>
    <w:p>
      <w:pPr>
        <w:spacing w:after="0" w:line="240" w:lineRule="auto"/>
        <w:jc w:val="both"/>
        <w:rPr>
          <w:rFonts w:ascii="Verdana" w:hAnsi="Verdana" w:cs="Arial"/>
          <w:sz w:val="8"/>
        </w:rPr>
      </w:pPr>
    </w:p>
    <w:p>
      <w:pPr>
        <w:spacing w:after="0" w:line="240" w:lineRule="auto"/>
        <w:jc w:val="both"/>
        <w:rPr>
          <w:rFonts w:ascii="Verdana" w:hAnsi="Verdana" w:cs="Arial"/>
        </w:rPr>
      </w:pPr>
      <w:r w:rsidRPr="00271E96">
        <w:rPr>
          <w:rFonts w:ascii="Verdana" w:hAnsi="Verdana" w:cs="Arial"/>
        </w:rPr>
        <w:t xml:space="preserve">c. Based on the above assessment, zones shall be classified as:</w:t>
      </w:r>
    </w:p>
    <w:p>
      <w:pPr>
        <w:spacing w:after="0" w:line="240" w:lineRule="auto"/>
        <w:jc w:val="both"/>
        <w:rPr>
          <w:rFonts w:ascii="Verdana" w:hAnsi="Verdana" w:cs="Arial"/>
          <w:sz w:val="10"/>
        </w:rPr>
      </w:pPr>
    </w:p>
    <w:p>
      <w:pPr>
        <w:numPr>
          <w:ilvl w:val="0"/>
          <w:numId w:val="15"/>
        </w:numPr>
        <w:spacing w:after="0" w:line="240" w:lineRule="auto"/>
        <w:jc w:val="both"/>
        <w:rPr>
          <w:rFonts w:ascii="Verdana" w:hAnsi="Verdana" w:cs="Arial"/>
        </w:rPr>
      </w:pPr>
      <w:r w:rsidRPr="00271E96">
        <w:rPr>
          <w:rFonts w:ascii="Verdana" w:hAnsi="Verdana" w:cs="Arial"/>
          <w:b/>
          <w:bCs/>
        </w:rPr>
        <w:t xml:space="preserve">High-Risk Zones</w:t>
      </w:r>
    </w:p>
    <w:p>
      <w:pPr>
        <w:numPr>
          <w:ilvl w:val="0"/>
          <w:numId w:val="15"/>
        </w:numPr>
        <w:spacing w:after="0" w:line="240" w:lineRule="auto"/>
        <w:jc w:val="both"/>
        <w:rPr>
          <w:rFonts w:ascii="Verdana" w:hAnsi="Verdana" w:cs="Arial"/>
        </w:rPr>
      </w:pPr>
      <w:r w:rsidRPr="00271E96">
        <w:rPr>
          <w:rFonts w:ascii="Verdana" w:hAnsi="Verdana" w:cs="Arial"/>
          <w:b/>
          <w:bCs/>
        </w:rPr>
        <w:t xml:space="preserve">Moderate-Risk Zones</w:t>
      </w:r>
    </w:p>
    <w:p>
      <w:pPr>
        <w:numPr>
          <w:ilvl w:val="0"/>
          <w:numId w:val="15"/>
        </w:numPr>
        <w:spacing w:before="100" w:beforeAutospacing="1" w:after="100" w:afterAutospacing="1" w:line="240" w:lineRule="auto"/>
        <w:jc w:val="both"/>
        <w:rPr>
          <w:rFonts w:ascii="Verdana" w:hAnsi="Verdana" w:cs="Arial"/>
        </w:rPr>
      </w:pPr>
      <w:r w:rsidRPr="00271E96">
        <w:rPr>
          <w:rFonts w:ascii="Verdana" w:hAnsi="Verdana" w:cs="Arial"/>
          <w:b/>
          <w:bCs/>
        </w:rPr>
        <w:t xml:space="preserve">Low-Risk Zones</w:t>
      </w:r>
    </w:p>
    <w:p>
      <w:pPr>
        <w:spacing w:after="0" w:line="240" w:lineRule="auto"/>
        <w:jc w:val="both"/>
        <w:rPr>
          <w:rFonts w:ascii="Verdana" w:hAnsi="Verdana" w:cs="Arial"/>
        </w:rPr>
      </w:pPr>
      <w:r w:rsidRPr="009C27B4">
        <w:rPr>
          <w:rFonts w:ascii="Verdana" w:hAnsi="Verdana" w:cs="Arial"/>
          <w:b/>
        </w:rPr>
        <w:t xml:space="preserve">d.</w:t>
      </w:r>
      <w:r w:rsidRPr="00271E96">
        <w:rPr>
          <w:rFonts w:ascii="Verdana" w:hAnsi="Verdana" w:cs="Arial"/>
        </w:rPr>
        <w:t xml:space="preserve"> </w:t>
      </w:r>
      <w:r w:rsidRPr="00271E96">
        <w:rPr>
          <w:rFonts w:ascii="Verdana" w:hAnsi="Verdana" w:cs="Arial"/>
          <w:b/>
          <w:bCs/>
        </w:rPr>
        <w:t xml:space="preserve">Sampling frequency shall be determined based on risk category</w:t>
      </w:r>
      <w:r w:rsidRPr="00271E96">
        <w:rPr>
          <w:rFonts w:ascii="Verdana" w:hAnsi="Verdana" w:cs="Arial"/>
        </w:rPr>
        <w:t xml:space="preserve">, </w:t>
      </w:r>
      <w:r w:rsidRPr="00F658F5">
        <w:rPr>
          <w:rFonts w:ascii="Verdana" w:hAnsi="Verdana" w:cs="Arial"/>
          <w:b/>
        </w:rPr>
        <w:t xml:space="preserve">overriding population-based norms where necessary:</w:t>
      </w:r>
    </w:p>
    <w:p>
      <w:pPr>
        <w:spacing w:after="0" w:line="240" w:lineRule="auto"/>
        <w:jc w:val="both"/>
        <w:rPr>
          <w:rFonts w:ascii="Verdana" w:hAnsi="Verdana" w:cs="Arial"/>
          <w:sz w:val="8"/>
        </w:rPr>
      </w:pPr>
    </w:p>
    <w:p>
      <w:pPr>
        <w:numPr>
          <w:ilvl w:val="0"/>
          <w:numId w:val="24"/>
        </w:numPr>
        <w:spacing w:after="0" w:line="240" w:lineRule="auto"/>
        <w:jc w:val="both"/>
        <w:rPr>
          <w:rFonts w:ascii="Verdana" w:hAnsi="Verdana" w:cs="Arial"/>
        </w:rPr>
      </w:pPr>
      <w:r w:rsidRPr="00271E96">
        <w:rPr>
          <w:rFonts w:ascii="Verdana" w:hAnsi="Verdana" w:cs="Arial"/>
        </w:rPr>
        <w:t xml:space="preserve">High-Risk Zones – Increased sampling frequency (at least 2–3 times the standard frequency)</w:t>
      </w:r>
    </w:p>
    <w:p>
      <w:pPr>
        <w:numPr>
          <w:ilvl w:val="0"/>
          <w:numId w:val="24"/>
        </w:numPr>
        <w:spacing w:before="100" w:beforeAutospacing="1" w:after="100" w:afterAutospacing="1" w:line="240" w:lineRule="auto"/>
        <w:jc w:val="both"/>
        <w:rPr>
          <w:rFonts w:ascii="Verdana" w:hAnsi="Verdana" w:cs="Arial"/>
        </w:rPr>
      </w:pPr>
      <w:r w:rsidRPr="00271E96">
        <w:rPr>
          <w:rFonts w:ascii="Verdana" w:hAnsi="Verdana" w:cs="Arial"/>
        </w:rPr>
        <w:t xml:space="preserve">Moderate-Risk Zones – Standard prescribed frequency</w:t>
      </w:r>
    </w:p>
    <w:p>
      <w:pPr>
        <w:numPr>
          <w:ilvl w:val="0"/>
          <w:numId w:val="24"/>
        </w:numPr>
        <w:spacing w:before="100" w:beforeAutospacing="1" w:after="100" w:afterAutospacing="1" w:line="240" w:lineRule="auto"/>
        <w:jc w:val="both"/>
        <w:rPr>
          <w:rFonts w:ascii="Verdana" w:hAnsi="Verdana" w:cs="Arial"/>
        </w:rPr>
      </w:pPr>
      <w:r w:rsidRPr="00271E96">
        <w:rPr>
          <w:rFonts w:ascii="Verdana" w:hAnsi="Verdana" w:cs="Arial"/>
        </w:rPr>
        <w:t xml:space="preserve">Low-Risk Zones – Minimum prescribed frequency</w:t>
      </w:r>
    </w:p>
    <w:p>
      <w:pPr>
        <w:spacing w:after="0" w:line="240" w:lineRule="auto"/>
        <w:jc w:val="both"/>
        <w:rPr>
          <w:rFonts w:ascii="Verdana" w:hAnsi="Verdana" w:cs="Arial"/>
        </w:rPr>
      </w:pPr>
      <w:r w:rsidRPr="00271E96">
        <w:rPr>
          <w:rFonts w:ascii="Verdana" w:hAnsi="Verdana" w:cs="Arial"/>
        </w:rPr>
        <w:t xml:space="preserve">e. Vulnerability maps shall be:</w:t>
      </w:r>
    </w:p>
    <w:p>
      <w:pPr>
        <w:spacing w:after="0" w:line="240" w:lineRule="auto"/>
        <w:jc w:val="both"/>
        <w:rPr>
          <w:rFonts w:ascii="Verdana" w:hAnsi="Verdana" w:cs="Arial"/>
          <w:sz w:val="8"/>
        </w:rPr>
      </w:pPr>
    </w:p>
    <w:p>
      <w:pPr>
        <w:numPr>
          <w:ilvl w:val="0"/>
          <w:numId w:val="34"/>
        </w:numPr>
        <w:spacing w:after="0" w:line="240" w:lineRule="auto"/>
        <w:jc w:val="both"/>
        <w:rPr>
          <w:rFonts w:ascii="Verdana" w:hAnsi="Verdana" w:cs="Arial"/>
        </w:rPr>
      </w:pPr>
      <w:r w:rsidRPr="00271E96">
        <w:rPr>
          <w:rFonts w:ascii="Verdana" w:hAnsi="Verdana" w:cs="Arial"/>
        </w:rPr>
        <w:t xml:space="preserve">Digitally integrated with the </w:t>
      </w:r>
      <w:r w:rsidRPr="00271E96">
        <w:rPr>
          <w:rFonts w:ascii="Verdana" w:hAnsi="Verdana" w:cs="Arial"/>
          <w:b/>
          <w:bCs/>
        </w:rPr>
        <w:t xml:space="preserve">APCMMS portal</w:t>
      </w:r>
    </w:p>
    <w:p>
      <w:pPr>
        <w:numPr>
          <w:ilvl w:val="0"/>
          <w:numId w:val="34"/>
        </w:numPr>
        <w:spacing w:after="0" w:line="240" w:lineRule="auto"/>
        <w:jc w:val="both"/>
        <w:rPr>
          <w:rFonts w:ascii="Verdana" w:hAnsi="Verdana" w:cs="Arial"/>
        </w:rPr>
      </w:pPr>
      <w:r w:rsidRPr="00271E96">
        <w:rPr>
          <w:rFonts w:ascii="Verdana" w:hAnsi="Verdana" w:cs="Arial"/>
        </w:rPr>
        <w:t xml:space="preserve">Updated </w:t>
      </w:r>
      <w:r w:rsidRPr="00271E96">
        <w:rPr>
          <w:rFonts w:ascii="Verdana" w:hAnsi="Verdana" w:cs="Arial"/>
          <w:b/>
          <w:bCs/>
        </w:rPr>
        <w:t xml:space="preserve">annually or after any major contamination incident</w:t>
      </w:r>
    </w:p>
    <w:p>
      <w:pPr>
        <w:spacing w:after="0" w:line="240" w:lineRule="auto"/>
        <w:jc w:val="both"/>
        <w:rPr>
          <w:rFonts w:ascii="Verdana" w:hAnsi="Verdana" w:cs="Arial"/>
          <w:sz w:val="8"/>
        </w:rPr>
      </w:pPr>
    </w:p>
    <w:p>
      <w:pPr>
        <w:spacing w:after="0" w:line="240" w:lineRule="auto"/>
        <w:jc w:val="both"/>
        <w:rPr>
          <w:rFonts w:ascii="Verdana" w:hAnsi="Verdana" w:cs="Arial"/>
        </w:rPr>
      </w:pPr>
      <w:r w:rsidRPr="00271E96">
        <w:rPr>
          <w:rFonts w:ascii="Verdana" w:hAnsi="Verdana" w:cs="Arial"/>
        </w:rPr>
        <w:t xml:space="preserve">f. This approach shall ensure </w:t>
      </w:r>
      <w:r w:rsidRPr="00271E96">
        <w:rPr>
          <w:rFonts w:ascii="Verdana" w:hAnsi="Verdana" w:cs="Arial"/>
          <w:b/>
          <w:bCs/>
        </w:rPr>
        <w:t xml:space="preserve">targeted surveillance, early detection, and efficient resource utilization</w:t>
      </w:r>
      <w:r w:rsidRPr="00271E96">
        <w:rPr>
          <w:rFonts w:ascii="Verdana" w:hAnsi="Verdana" w:cs="Arial"/>
        </w:rPr>
        <w:t xml:space="preserve">.</w:t>
      </w:r>
    </w:p>
    <w:p>
      <w:pPr>
        <w:spacing w:line="240" w:lineRule="auto"/>
        <w:jc w:val="both"/>
        <w:rPr>
          <w:rFonts w:ascii="Verdana" w:hAnsi="Verdana" w:cs="Arial"/>
          <w:b/>
          <w:bCs/>
          <w:color w:val="002060"/>
        </w:rPr>
      </w:pPr>
      <w:r w:rsidRPr="00271E96">
        <w:rPr>
          <w:rFonts w:ascii="Verdana" w:hAnsi="Verdana" w:cs="Arial"/>
          <w:b/>
          <w:bCs/>
          <w:color w:val="002060"/>
          <w:sz w:val="28"/>
          <w:szCs w:val="28"/>
        </w:rPr>
        <w:t xml:space="preserve">4. Mandatory Residual Chlorine (RC) Monitoring</w:t>
      </w:r>
    </w:p>
    <w:p>
      <w:pPr>
        <w:spacing w:line="240" w:lineRule="auto"/>
        <w:jc w:val="both"/>
        <w:rPr>
          <w:rFonts w:ascii="Verdana" w:hAnsi="Verdana" w:cs="Arial"/>
          <w:color w:val="000000" w:themeColor="text1"/>
        </w:rPr>
      </w:pPr>
      <w:r w:rsidRPr="00271E96">
        <w:rPr>
          <w:rFonts w:ascii="Verdana" w:hAnsi="Verdana" w:cs="Arial"/>
          <w:color w:val="000000" w:themeColor="text1"/>
        </w:rPr>
        <w:t xml:space="preserve">4.1. Residual Chlorine testing shall be treated as </w:t>
      </w:r>
      <w:r w:rsidRPr="00271E96">
        <w:rPr>
          <w:rFonts w:ascii="Verdana" w:hAnsi="Verdana" w:cs="Arial"/>
          <w:b/>
          <w:bCs/>
          <w:color w:val="000000" w:themeColor="text1"/>
        </w:rPr>
        <w:t xml:space="preserve">Non-Negotiable Safety Parameter</w:t>
      </w:r>
      <w:r w:rsidRPr="00271E96">
        <w:rPr>
          <w:rFonts w:ascii="Verdana" w:hAnsi="Verdana" w:cs="Arial"/>
          <w:color w:val="000000" w:themeColor="text1"/>
        </w:rPr>
        <w:t xml:space="preserve">.</w:t>
      </w:r>
    </w:p>
    <w:p>
      <w:pPr>
        <w:spacing w:line="240" w:lineRule="auto"/>
        <w:jc w:val="both"/>
        <w:rPr>
          <w:rFonts w:ascii="Verdana" w:hAnsi="Verdana" w:cs="Arial"/>
          <w:color w:val="000000" w:themeColor="text1"/>
        </w:rPr>
      </w:pPr>
      <w:r>
        <w:rPr>
          <w:rFonts w:ascii="Verdana" w:hAnsi="Verdana" w:cs="Arial"/>
          <w:color w:val="000000" w:themeColor="text1"/>
        </w:rPr>
        <w:tab/>
      </w:r>
      <w:r w:rsidRPr="00271E96" w:rsidR="00271E96">
        <w:rPr>
          <w:rFonts w:ascii="Verdana" w:hAnsi="Verdana" w:cs="Arial"/>
          <w:color w:val="000000" w:themeColor="text1"/>
        </w:rPr>
        <w:t xml:space="preserve">Minimum limits:</w:t>
      </w:r>
    </w:p>
    <w:tbl>
      <w:tblPr>
        <w:tblStyle w:val="TableGrid"/>
        <w:tblW w:w="0" w:type="auto"/>
        <w:jc w:val="center"/>
        <w:tblLook w:val="04A0" w:firstRow="1" w:lastRow="0" w:firstColumn="1" w:lastColumn="0" w:noHBand="0" w:noVBand="1"/>
      </w:tblPr>
      <w:tblGrid>
        <w:gridCol w:w="2263"/>
        <w:gridCol w:w="1985"/>
      </w:tblGrid>
      <w:tr w:rsidTr="00271E96">
        <w:trPr>
          <w:trHeight w:hRule="auto" w:val="0"/>
          <w:jc w:val="center"/>
        </w:trPr>
        <w:tc>
          <w:tcPr>
            <w:tcW w:w="2263" w:type="dxa"/>
            <w:vAlign w:val="center"/>
          </w:tcPr>
          <w:p>
            <w:pPr>
              <w:jc w:val="both"/>
              <w:rPr>
                <w:rFonts w:ascii="Verdana" w:hAnsi="Verdana" w:cs="Arial"/>
                <w:color w:val="000000" w:themeColor="text1"/>
              </w:rPr>
            </w:pPr>
            <w:r w:rsidRPr="00271E96">
              <w:rPr>
                <w:rFonts w:ascii="Verdana" w:hAnsi="Verdana" w:cs="Arial"/>
                <w:b/>
                <w:bCs/>
                <w:color w:val="000000" w:themeColor="text1"/>
              </w:rPr>
              <w:t xml:space="preserve">Location</w:t>
            </w:r>
          </w:p>
        </w:tc>
        <w:tc>
          <w:tcPr>
            <w:tcW w:w="1985" w:type="dxa"/>
            <w:vAlign w:val="center"/>
          </w:tcPr>
          <w:p>
            <w:pPr>
              <w:jc w:val="both"/>
              <w:rPr>
                <w:rFonts w:ascii="Verdana" w:hAnsi="Verdana" w:cs="Arial"/>
                <w:color w:val="000000" w:themeColor="text1"/>
              </w:rPr>
            </w:pPr>
            <w:r w:rsidRPr="00271E96">
              <w:rPr>
                <w:rFonts w:ascii="Verdana" w:hAnsi="Verdana" w:cs="Arial"/>
                <w:b/>
                <w:bCs/>
                <w:color w:val="000000" w:themeColor="text1"/>
              </w:rPr>
              <w:t xml:space="preserve">Minimum RC</w:t>
            </w:r>
          </w:p>
        </w:tc>
      </w:tr>
      <w:tr w:rsidTr="00271E96">
        <w:trPr>
          <w:trHeight w:hRule="auto" w:val="0"/>
          <w:jc w:val="center"/>
        </w:trPr>
        <w:tc>
          <w:tcPr>
            <w:tcW w:w="2263" w:type="dxa"/>
            <w:vAlign w:val="center"/>
          </w:tcPr>
          <w:p>
            <w:pPr>
              <w:jc w:val="both"/>
              <w:rPr>
                <w:rFonts w:ascii="Verdana" w:hAnsi="Verdana" w:cs="Arial"/>
                <w:color w:val="000000" w:themeColor="text1"/>
              </w:rPr>
            </w:pPr>
            <w:r w:rsidRPr="00271E96">
              <w:rPr>
                <w:rFonts w:ascii="Verdana" w:hAnsi="Verdana" w:cs="Arial"/>
                <w:color w:val="000000" w:themeColor="text1"/>
              </w:rPr>
              <w:t xml:space="preserve">WTP Outlet</w:t>
            </w:r>
          </w:p>
        </w:tc>
        <w:tc>
          <w:tcPr>
            <w:tcW w:w="1985" w:type="dxa"/>
            <w:vAlign w:val="center"/>
          </w:tcPr>
          <w:p>
            <w:pPr>
              <w:jc w:val="both"/>
              <w:rPr>
                <w:rFonts w:ascii="Verdana" w:hAnsi="Verdana" w:cs="Arial"/>
                <w:color w:val="000000" w:themeColor="text1"/>
              </w:rPr>
            </w:pPr>
            <w:r w:rsidRPr="00271E96">
              <w:rPr>
                <w:rFonts w:ascii="Verdana" w:hAnsi="Verdana" w:cs="Arial"/>
                <w:color w:val="000000" w:themeColor="text1"/>
              </w:rPr>
              <w:t xml:space="preserve">0.5 ppm</w:t>
            </w:r>
          </w:p>
        </w:tc>
      </w:tr>
      <w:tr w:rsidTr="00271E96">
        <w:trPr>
          <w:trHeight w:hRule="auto" w:val="0"/>
          <w:jc w:val="center"/>
        </w:trPr>
        <w:tc>
          <w:tcPr>
            <w:tcW w:w="2263" w:type="dxa"/>
            <w:vAlign w:val="center"/>
          </w:tcPr>
          <w:p>
            <w:pPr>
              <w:jc w:val="both"/>
              <w:rPr>
                <w:rFonts w:ascii="Verdana" w:hAnsi="Verdana" w:cs="Arial"/>
                <w:color w:val="000000" w:themeColor="text1"/>
              </w:rPr>
            </w:pPr>
            <w:r w:rsidRPr="00271E96">
              <w:rPr>
                <w:rFonts w:ascii="Verdana" w:hAnsi="Verdana" w:cs="Arial"/>
                <w:color w:val="000000" w:themeColor="text1"/>
              </w:rPr>
              <w:t xml:space="preserve">Reservoir Outlet</w:t>
            </w:r>
          </w:p>
        </w:tc>
        <w:tc>
          <w:tcPr>
            <w:tcW w:w="1985" w:type="dxa"/>
            <w:vAlign w:val="center"/>
          </w:tcPr>
          <w:p>
            <w:pPr>
              <w:jc w:val="both"/>
              <w:rPr>
                <w:rFonts w:ascii="Verdana" w:hAnsi="Verdana" w:cs="Arial"/>
                <w:color w:val="000000" w:themeColor="text1"/>
              </w:rPr>
            </w:pPr>
            <w:r w:rsidRPr="00271E96">
              <w:rPr>
                <w:rFonts w:ascii="Verdana" w:hAnsi="Verdana" w:cs="Arial"/>
                <w:color w:val="000000" w:themeColor="text1"/>
              </w:rPr>
              <w:t xml:space="preserve">0.2 ppm</w:t>
            </w:r>
          </w:p>
        </w:tc>
      </w:tr>
      <w:tr w:rsidTr="00271E96">
        <w:trPr>
          <w:trHeight w:hRule="auto" w:val="0"/>
          <w:jc w:val="center"/>
        </w:trPr>
        <w:tc>
          <w:tcPr>
            <w:tcW w:w="2263" w:type="dxa"/>
            <w:vAlign w:val="center"/>
          </w:tcPr>
          <w:p>
            <w:pPr>
              <w:jc w:val="both"/>
              <w:rPr>
                <w:rFonts w:ascii="Verdana" w:hAnsi="Verdana" w:cs="Arial"/>
                <w:color w:val="000000" w:themeColor="text1"/>
              </w:rPr>
            </w:pPr>
            <w:r w:rsidRPr="00271E96">
              <w:rPr>
                <w:rFonts w:ascii="Verdana" w:hAnsi="Verdana" w:cs="Arial"/>
                <w:color w:val="000000" w:themeColor="text1"/>
              </w:rPr>
              <w:t xml:space="preserve">Consumer End</w:t>
            </w:r>
          </w:p>
        </w:tc>
        <w:tc>
          <w:tcPr>
            <w:tcW w:w="1985" w:type="dxa"/>
            <w:vAlign w:val="center"/>
          </w:tcPr>
          <w:p>
            <w:pPr>
              <w:jc w:val="both"/>
              <w:rPr>
                <w:rFonts w:ascii="Verdana" w:hAnsi="Verdana" w:cs="Arial"/>
                <w:color w:val="000000" w:themeColor="text1"/>
              </w:rPr>
            </w:pPr>
            <w:r w:rsidRPr="00271E96">
              <w:rPr>
                <w:rFonts w:ascii="Verdana" w:hAnsi="Verdana" w:cs="Arial"/>
                <w:color w:val="000000" w:themeColor="text1"/>
              </w:rPr>
              <w:t xml:space="preserve">0.2 ppm</w:t>
            </w:r>
          </w:p>
        </w:tc>
      </w:tr>
    </w:tbl>
    <w:p>
      <w:pPr>
        <w:spacing w:line="240" w:lineRule="auto"/>
        <w:jc w:val="both"/>
        <w:rPr>
          <w:rFonts w:ascii="Verdana" w:hAnsi="Verdana" w:cs="Arial"/>
          <w:color w:val="000000" w:themeColor="text1"/>
          <w:sz w:val="2"/>
        </w:rPr>
      </w:pPr>
    </w:p>
    <w:p>
      <w:pPr>
        <w:spacing w:line="240" w:lineRule="auto"/>
        <w:jc w:val="both"/>
        <w:rPr>
          <w:rFonts w:ascii="Verdana" w:hAnsi="Verdana" w:cs="Arial"/>
          <w:b/>
          <w:bCs/>
          <w:color w:val="403152" w:themeColor="accent4" w:themeShade="80"/>
          <w:lang w:val="en-GB"/>
        </w:rPr>
      </w:pPr>
      <w:r w:rsidRPr="00271E96">
        <w:rPr>
          <w:rFonts w:ascii="Verdana" w:hAnsi="Verdana" w:cs="Arial"/>
          <w:b/>
          <w:bCs/>
          <w:color w:val="000000" w:themeColor="text1"/>
          <w:lang w:val="en-GB"/>
        </w:rPr>
        <w:t xml:space="preserve">4.2. Cleaning of </w:t>
      </w:r>
      <w:r w:rsidRPr="00271E96">
        <w:rPr>
          <w:rFonts w:ascii="Verdana" w:eastAsia="宋体" w:hAnsi="Verdana" w:eastAsiaTheme="majorEastAsia" w:cs="Arial"/>
          <w:b/>
          <w:bCs/>
          <w:color w:val="000000" w:themeColor="text1"/>
        </w:rPr>
        <w:t xml:space="preserve">ELSR</w:t>
      </w:r>
      <w:r w:rsidRPr="00271E96">
        <w:rPr>
          <w:rFonts w:ascii="Verdana" w:hAnsi="Verdana" w:cs="Arial"/>
          <w:b/>
          <w:bCs/>
          <w:color w:val="000000" w:themeColor="text1"/>
        </w:rPr>
        <w:t xml:space="preserve">s</w:t>
      </w:r>
      <w:r w:rsidRPr="00271E96">
        <w:rPr>
          <w:rFonts w:ascii="Verdana" w:eastAsia="宋体" w:hAnsi="Verdana" w:eastAsiaTheme="majorEastAsia" w:cs="Arial"/>
          <w:b/>
          <w:bCs/>
          <w:color w:val="000000" w:themeColor="text1"/>
        </w:rPr>
        <w:t xml:space="preserve"> – Elevated Level Service Reservoir (Overhead water storage tank used for distribution of treated drinking water)</w:t>
      </w:r>
      <w:r w:rsidRPr="00271E96">
        <w:rPr>
          <w:rFonts w:ascii="Verdana" w:hAnsi="Verdana" w:cs="Arial"/>
          <w:b/>
          <w:bCs/>
          <w:color w:val="000000" w:themeColor="text1"/>
          <w:lang w:val="en-GB"/>
        </w:rPr>
        <w:t xml:space="preserve">:</w:t>
      </w:r>
    </w:p>
    <w:p>
      <w:pPr>
        <w:pStyle w:val="ListParagraph"/>
        <w:numPr>
          <w:ilvl w:val="0"/>
          <w:numId w:val="13"/>
        </w:numPr>
        <w:spacing w:after="0" w:line="240" w:lineRule="auto"/>
        <w:ind w:left="1080"/>
        <w:jc w:val="both"/>
        <w:rPr>
          <w:rFonts w:ascii="Verdana" w:hAnsi="Verdana" w:cs="Arial"/>
          <w:color w:val="000000" w:themeColor="text1"/>
          <w:lang w:val="en-GB"/>
        </w:rPr>
      </w:pPr>
      <w:r w:rsidRPr="00271E96">
        <w:rPr>
          <w:rFonts w:ascii="Verdana" w:hAnsi="Verdana" w:cs="Arial"/>
          <w:color w:val="000000" w:themeColor="text1"/>
          <w:lang w:val="en-GB"/>
        </w:rPr>
        <w:t xml:space="preserve">Water supply staff of ULBs must carry-out periodical maintenance and cleaningincluding cleaning of ELSRs at monthly intervals involving SHG group and local public.</w:t>
      </w:r>
    </w:p>
    <w:p>
      <w:pPr>
        <w:pStyle w:val="ListParagraph"/>
        <w:spacing w:line="240" w:lineRule="auto"/>
        <w:ind w:left="1080"/>
        <w:jc w:val="both"/>
        <w:rPr>
          <w:rFonts w:ascii="Verdana" w:hAnsi="Verdana" w:cs="Arial"/>
          <w:color w:val="000000" w:themeColor="text1"/>
          <w:sz w:val="2"/>
          <w:lang w:val="en-GB"/>
        </w:rPr>
      </w:pPr>
    </w:p>
    <w:p>
      <w:pPr>
        <w:spacing w:line="240" w:lineRule="auto"/>
        <w:jc w:val="both"/>
        <w:rPr>
          <w:rFonts w:ascii="Verdana" w:hAnsi="Verdana" w:cs="Arial"/>
          <w:color w:val="000000" w:themeColor="text1"/>
        </w:rPr>
      </w:pPr>
      <w:r w:rsidRPr="00271E96">
        <w:rPr>
          <w:rFonts w:ascii="Verdana" w:hAnsi="Verdana" w:cs="Arial"/>
          <w:b/>
          <w:bCs/>
          <w:color w:val="000000" w:themeColor="text1"/>
        </w:rPr>
        <w:t xml:space="preserve">If RC = 0 </w:t>
      </w:r>
      <w:r w:rsidRPr="00271E96">
        <w:rPr>
          <w:rFonts w:ascii="Arial" w:hAnsi="Arial" w:cs="Arial"/>
          <w:b/>
          <w:bCs/>
          <w:color w:val="000000" w:themeColor="text1"/>
        </w:rPr>
        <w:t xml:space="preserve">→</w:t>
      </w:r>
      <w:r w:rsidRPr="00271E96">
        <w:rPr>
          <w:rFonts w:ascii="Verdana" w:hAnsi="Verdana" w:cs="Arial"/>
          <w:b/>
          <w:bCs/>
          <w:color w:val="000000" w:themeColor="text1"/>
        </w:rPr>
        <w:t xml:space="preserve"> Water shall be treated as unsafe. </w:t>
      </w:r>
    </w:p>
    <w:p>
      <w:pPr>
        <w:spacing w:line="240" w:lineRule="auto"/>
        <w:jc w:val="both"/>
        <w:rPr>
          <w:rFonts w:ascii="Verdana" w:hAnsi="Verdana" w:cs="Arial"/>
          <w:b/>
          <w:bCs/>
          <w:color w:val="002060"/>
        </w:rPr>
      </w:pPr>
      <w:r w:rsidRPr="00271E96">
        <w:rPr>
          <w:rFonts w:ascii="Verdana" w:hAnsi="Verdana" w:cs="Arial"/>
          <w:b/>
          <w:bCs/>
          <w:color w:val="002060"/>
          <w:sz w:val="28"/>
          <w:szCs w:val="28"/>
        </w:rPr>
        <w:t xml:space="preserve">4.3. </w:t>
      </w:r>
      <w:r w:rsidRPr="00271E96">
        <w:rPr>
          <w:rFonts w:ascii="Verdana" w:eastAsia="宋体" w:hAnsi="Verdana" w:eastAsiaTheme="majorEastAsia" w:cs="Arial"/>
          <w:b/>
          <w:bCs/>
          <w:color w:val="002060"/>
          <w:sz w:val="28"/>
          <w:szCs w:val="28"/>
        </w:rPr>
        <w:t xml:space="preserve">Residual Chlorine Testing Protocol</w:t>
      </w:r>
    </w:p>
    <w:p>
      <w:pPr>
        <w:numPr>
          <w:ilvl w:val="0"/>
          <w:numId w:val="52"/>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RC testing shall be conducted </w:t>
      </w:r>
      <w:r w:rsidRPr="00271E96">
        <w:rPr>
          <w:rFonts w:ascii="Verdana" w:hAnsi="Verdana" w:cs="Arial"/>
          <w:b/>
          <w:bCs/>
          <w:color w:val="000000" w:themeColor="text1"/>
        </w:rPr>
        <w:t xml:space="preserve">daily in all ULBs</w:t>
      </w:r>
      <w:r w:rsidRPr="00271E96">
        <w:rPr>
          <w:rFonts w:ascii="Verdana" w:hAnsi="Verdana" w:cs="Arial"/>
          <w:color w:val="000000" w:themeColor="text1"/>
        </w:rPr>
        <w:t xml:space="preserve">.</w:t>
      </w:r>
    </w:p>
    <w:p>
      <w:pPr>
        <w:numPr>
          <w:ilvl w:val="0"/>
          <w:numId w:val="52"/>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Test locations include:</w:t>
      </w:r>
    </w:p>
    <w:p>
      <w:pPr>
        <w:numPr>
          <w:ilvl w:val="1"/>
          <w:numId w:val="52"/>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WTP outlet</w:t>
      </w:r>
    </w:p>
    <w:p>
      <w:pPr>
        <w:numPr>
          <w:ilvl w:val="1"/>
          <w:numId w:val="52"/>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GLSRs / ELSRs</w:t>
      </w:r>
    </w:p>
    <w:p>
      <w:pPr>
        <w:numPr>
          <w:ilvl w:val="1"/>
          <w:numId w:val="52"/>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Distribution network</w:t>
      </w:r>
    </w:p>
    <w:p>
      <w:pPr>
        <w:numPr>
          <w:ilvl w:val="1"/>
          <w:numId w:val="52"/>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Tail end points</w:t>
      </w:r>
    </w:p>
    <w:p>
      <w:pPr>
        <w:numPr>
          <w:ilvl w:val="1"/>
          <w:numId w:val="52"/>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Public stand posts</w:t>
      </w:r>
    </w:p>
    <w:p>
      <w:pPr>
        <w:numPr>
          <w:ilvl w:val="1"/>
          <w:numId w:val="52"/>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Random consumer points</w:t>
      </w:r>
    </w:p>
    <w:p>
      <w:pPr>
        <w:spacing w:after="0" w:line="240" w:lineRule="auto"/>
        <w:ind w:left="1440"/>
        <w:jc w:val="both"/>
        <w:rPr>
          <w:rFonts w:ascii="Verdana" w:hAnsi="Verdana" w:cs="Arial"/>
          <w:color w:val="000000" w:themeColor="text1"/>
          <w:sz w:val="2"/>
        </w:rPr>
      </w:pPr>
    </w:p>
    <w:p>
      <w:pPr>
        <w:numPr>
          <w:ilvl w:val="0"/>
          <w:numId w:val="52"/>
        </w:numPr>
        <w:spacing w:after="120" w:line="240" w:lineRule="auto"/>
        <w:jc w:val="both"/>
        <w:rPr>
          <w:rFonts w:ascii="Verdana" w:hAnsi="Verdana" w:cs="Arial"/>
          <w:color w:val="000000" w:themeColor="text1"/>
        </w:rPr>
      </w:pPr>
      <w:r w:rsidRPr="00271E96">
        <w:rPr>
          <w:rFonts w:ascii="Verdana" w:hAnsi="Verdana" w:cs="Arial"/>
          <w:b/>
          <w:bCs/>
          <w:color w:val="000000" w:themeColor="text1"/>
        </w:rPr>
        <w:t xml:space="preserve">All test results shall be uploaded in APCMMS portal daily</w:t>
      </w:r>
      <w:r w:rsidRPr="00271E96">
        <w:rPr>
          <w:rFonts w:ascii="Verdana" w:hAnsi="Verdana" w:cs="Arial"/>
          <w:color w:val="000000" w:themeColor="text1"/>
        </w:rPr>
        <w:t xml:space="preserve">.</w:t>
      </w:r>
    </w:p>
    <w:p>
      <w:pPr>
        <w:numPr>
          <w:ilvl w:val="0"/>
          <w:numId w:val="52"/>
        </w:numPr>
        <w:spacing w:after="120" w:line="240" w:lineRule="auto"/>
        <w:rPr>
          <w:rFonts w:ascii="Verdana" w:hAnsi="Verdana" w:cs="Arial"/>
          <w:color w:val="000000" w:themeColor="text1"/>
        </w:rPr>
      </w:pPr>
      <w:r w:rsidRPr="00271E96">
        <w:rPr>
          <w:rFonts w:ascii="Verdana" w:hAnsi="Verdana" w:cs="Arial"/>
          <w:color w:val="000000" w:themeColor="text1"/>
          <w:lang w:val="en-GB"/>
        </w:rPr>
        <w:t xml:space="preserve">RC tests shall be conducted in schools, Colleges, Anganwadi centres and</w:t>
      </w:r>
      <w:r w:rsidR="00F658F5">
        <w:rPr>
          <w:rFonts w:ascii="Verdana" w:hAnsi="Verdana" w:cs="Arial"/>
          <w:color w:val="000000" w:themeColor="text1"/>
          <w:lang w:val="en-GB"/>
        </w:rPr>
        <w:t xml:space="preserve"> </w:t>
      </w:r>
      <w:r w:rsidRPr="00271E96">
        <w:rPr>
          <w:rFonts w:ascii="Verdana" w:hAnsi="Verdana" w:cs="Arial"/>
          <w:color w:val="000000" w:themeColor="text1"/>
          <w:lang w:val="en-GB"/>
        </w:rPr>
        <w:t xml:space="preserve">Welfare Hostels where Drinking water supply is through ULBs on daily basis and registers should be maintained. </w:t>
      </w:r>
    </w:p>
    <w:p>
      <w:pPr>
        <w:pStyle w:val="ListParagraph"/>
        <w:numPr>
          <w:ilvl w:val="0"/>
          <w:numId w:val="52"/>
        </w:numPr>
        <w:spacing w:after="120" w:line="240" w:lineRule="auto"/>
        <w:contextualSpacing w:val="0"/>
        <w:jc w:val="both"/>
        <w:rPr>
          <w:rFonts w:ascii="Verdana" w:hAnsi="Verdana" w:cs="Arial"/>
          <w:color w:val="000000" w:themeColor="text1"/>
        </w:rPr>
      </w:pPr>
      <w:r w:rsidRPr="00271E96">
        <w:rPr>
          <w:rFonts w:ascii="Verdana" w:eastAsia="宋体" w:hAnsi="Verdana" w:eastAsiaTheme="majorEastAsia" w:cs="Arial"/>
          <w:color w:val="000000" w:themeColor="text1"/>
        </w:rPr>
        <w:t xml:space="preserve">All private schools, hostels, paying guest (PG) accommodations and other private establishments shall ensure that drinking water either supplied by ULB or from any other source, within their premises is tested for physical, chemical and bacteriological parameters once every month through IPM Laboratories or NABL accredited laboratories at their own cost. The test reports shall be maintained at the premises and produced for inspection by Urban Local Body officials whenever required. In case of non-compliance, appropriate action may be taken by the Urban Local Body as per applicable regulations.</w:t>
      </w:r>
    </w:p>
    <w:p>
      <w:pPr>
        <w:pStyle w:val="ListParagraph"/>
        <w:numPr>
          <w:ilvl w:val="0"/>
          <w:numId w:val="52"/>
        </w:numPr>
        <w:spacing w:after="120" w:line="240" w:lineRule="auto"/>
        <w:contextualSpacing w:val="0"/>
        <w:jc w:val="both"/>
        <w:rPr>
          <w:rStyle w:val="bz_pyq_fadein"/>
          <w:rFonts w:ascii="Verdana" w:hAnsi="Verdana" w:cs="Arial"/>
          <w:color w:val="000000" w:themeColor="text1"/>
        </w:rPr>
      </w:pPr>
      <w:r w:rsidRPr="00271E96">
        <w:rPr>
          <w:rStyle w:val="bz_pyq_fadein"/>
          <w:rFonts w:ascii="Verdana" w:hAnsi="Verdana" w:cs="Arial"/>
        </w:rPr>
        <w:t xml:space="preserve">In addition, all food establishments including street vendors, tiffin centres, eateries, restaurants and other food handling units shall ensure that drinking water used for consumption and food preparation is tested periodically through approved laboratories.</w:t>
      </w:r>
    </w:p>
    <w:p>
      <w:pPr>
        <w:pStyle w:val="ListParagraph"/>
        <w:numPr>
          <w:ilvl w:val="0"/>
          <w:numId w:val="52"/>
        </w:numPr>
        <w:spacing w:after="120" w:line="240" w:lineRule="auto"/>
        <w:contextualSpacing w:val="0"/>
        <w:jc w:val="both"/>
        <w:rPr>
          <w:rStyle w:val="bz_pyq_fadein"/>
          <w:rFonts w:ascii="Verdana" w:hAnsi="Verdana" w:cs="Arial"/>
          <w:b/>
          <w:bCs/>
          <w:color w:val="002060"/>
        </w:rPr>
      </w:pPr>
      <w:r w:rsidRPr="00F658F5">
        <w:rPr>
          <w:rStyle w:val="bz_pyq_fadein"/>
          <w:rFonts w:ascii="Verdana" w:hAnsi="Verdana" w:cs="Arial"/>
        </w:rPr>
        <w:t xml:space="preserve">The test reports shall be maintained and produced for inspection by Urban Local Body officials. Non-compliance shall attract action as per applicable municipal and public health regulations.</w:t>
      </w:r>
    </w:p>
    <w:p>
      <w:pPr>
        <w:pStyle w:val="ListParagraph"/>
        <w:spacing w:after="0" w:line="240" w:lineRule="auto"/>
        <w:jc w:val="both"/>
        <w:rPr>
          <w:rFonts w:ascii="Verdana" w:hAnsi="Verdana" w:cs="Arial"/>
          <w:b/>
          <w:bCs/>
          <w:color w:val="002060"/>
          <w:sz w:val="2"/>
        </w:rPr>
      </w:pPr>
    </w:p>
    <w:p>
      <w:pPr>
        <w:spacing w:after="0" w:line="240" w:lineRule="auto"/>
        <w:jc w:val="both"/>
        <w:rPr>
          <w:rFonts w:ascii="Verdana" w:hAnsi="Verdana" w:cs="Arial"/>
          <w:b/>
          <w:bCs/>
          <w:color w:val="002060"/>
          <w:kern w:val="36"/>
          <w:sz w:val="28"/>
          <w:szCs w:val="28"/>
        </w:rPr>
      </w:pPr>
      <w:r w:rsidRPr="00271E96">
        <w:rPr>
          <w:rFonts w:ascii="Verdana" w:hAnsi="Verdana" w:cs="Arial"/>
          <w:b/>
          <w:bCs/>
          <w:color w:val="002060"/>
          <w:sz w:val="28"/>
          <w:szCs w:val="28"/>
        </w:rPr>
        <w:t xml:space="preserve">5.</w:t>
      </w:r>
      <w:r w:rsidR="004E0DBE">
        <w:rPr>
          <w:rFonts w:ascii="Verdana" w:hAnsi="Verdana" w:cs="Arial"/>
          <w:b/>
          <w:bCs/>
          <w:color w:val="002060"/>
          <w:sz w:val="28"/>
          <w:szCs w:val="28"/>
        </w:rPr>
        <w:t xml:space="preserve"> </w:t>
      </w:r>
      <w:r w:rsidRPr="00271E96">
        <w:rPr>
          <w:rFonts w:ascii="Verdana" w:hAnsi="Verdana" w:cs="Arial"/>
          <w:b/>
          <w:bCs/>
          <w:color w:val="002060"/>
          <w:kern w:val="36"/>
          <w:sz w:val="28"/>
          <w:szCs w:val="28"/>
        </w:rPr>
        <w:t xml:space="preserve">Contamination Detection and Response Protocol</w:t>
      </w:r>
    </w:p>
    <w:p>
      <w:pPr>
        <w:spacing w:after="0" w:line="240" w:lineRule="auto"/>
        <w:jc w:val="both"/>
        <w:rPr>
          <w:rFonts w:ascii="Verdana" w:hAnsi="Verdana" w:cs="Arial"/>
          <w:b/>
          <w:bCs/>
          <w:color w:val="002060"/>
          <w:sz w:val="14"/>
          <w:szCs w:val="28"/>
        </w:rPr>
      </w:pPr>
    </w:p>
    <w:p>
      <w:pPr>
        <w:spacing w:after="0" w:line="240" w:lineRule="auto"/>
        <w:rPr>
          <w:rFonts w:ascii="Verdana" w:hAnsi="Verdana" w:cs="Arial"/>
        </w:rPr>
      </w:pPr>
      <w:r>
        <w:rPr>
          <w:rFonts w:ascii="Verdana" w:hAnsi="Verdana" w:cs="Arial"/>
        </w:rPr>
        <w:tab/>
      </w:r>
      <w:r w:rsidRPr="00271E96" w:rsidR="00271E96">
        <w:rPr>
          <w:rFonts w:ascii="Verdana" w:hAnsi="Verdana" w:cs="Arial"/>
        </w:rPr>
        <w:t xml:space="preserve">A structured response mechanism shall be followed by Urban Local Bodies to ensure </w:t>
      </w:r>
      <w:r w:rsidRPr="00271E96" w:rsidR="00271E96">
        <w:rPr>
          <w:rFonts w:ascii="Verdana" w:hAnsi="Verdana" w:cs="Arial"/>
          <w:b/>
          <w:bCs/>
        </w:rPr>
        <w:t xml:space="preserve">early detection of contamination and prompt corrective action</w:t>
      </w:r>
      <w:r w:rsidRPr="00271E96" w:rsidR="00271E96">
        <w:rPr>
          <w:rFonts w:ascii="Verdana" w:hAnsi="Verdana" w:cs="Arial"/>
        </w:rPr>
        <w:t xml:space="preserve"> in the drinking water supply system.</w:t>
      </w:r>
    </w:p>
    <w:p>
      <w:pPr>
        <w:spacing w:after="0" w:line="240" w:lineRule="auto"/>
        <w:rPr>
          <w:rFonts w:ascii="Verdana" w:hAnsi="Verdana" w:cs="Arial"/>
          <w:sz w:val="10"/>
        </w:rPr>
      </w:pPr>
    </w:p>
    <w:p>
      <w:pPr>
        <w:spacing w:after="0" w:line="240" w:lineRule="auto"/>
        <w:outlineLvl w:val="1"/>
        <w:rPr>
          <w:rFonts w:ascii="Verdana" w:hAnsi="Verdana" w:cs="Arial"/>
          <w:b/>
          <w:bCs/>
        </w:rPr>
      </w:pPr>
      <w:r w:rsidRPr="00271E96">
        <w:rPr>
          <w:rFonts w:ascii="Verdana" w:hAnsi="Verdana" w:cs="Arial"/>
          <w:b/>
          <w:bCs/>
        </w:rPr>
        <w:t xml:space="preserve">Case 1: Residual Chlorine (RC) Failure</w:t>
      </w:r>
    </w:p>
    <w:p>
      <w:pPr>
        <w:spacing w:after="0" w:line="240" w:lineRule="auto"/>
        <w:rPr>
          <w:rFonts w:ascii="Verdana" w:hAnsi="Verdana" w:cs="Arial"/>
          <w:sz w:val="10"/>
        </w:rPr>
      </w:pPr>
    </w:p>
    <w:p>
      <w:pPr>
        <w:spacing w:after="0" w:line="240" w:lineRule="auto"/>
        <w:rPr>
          <w:rFonts w:ascii="Verdana" w:hAnsi="Verdana" w:cs="Arial"/>
        </w:rPr>
      </w:pPr>
      <w:r w:rsidRPr="00271E96">
        <w:rPr>
          <w:rFonts w:ascii="Verdana" w:hAnsi="Verdana" w:cs="Arial"/>
        </w:rPr>
        <w:t xml:space="preserve">If the Residual Chlorine level at any testing location is found to be </w:t>
      </w:r>
      <w:r w:rsidRPr="00271E96">
        <w:rPr>
          <w:rFonts w:ascii="Verdana" w:hAnsi="Verdana" w:cs="Arial"/>
          <w:b/>
          <w:bCs/>
        </w:rPr>
        <w:t xml:space="preserve">below the prescribed limit but within a deviation of 0.2 ppm</w:t>
      </w:r>
      <w:r w:rsidRPr="00271E96">
        <w:rPr>
          <w:rFonts w:ascii="Verdana" w:hAnsi="Verdana" w:cs="Arial"/>
        </w:rPr>
        <w:t xml:space="preserve">, the following actions shall be taken:</w:t>
      </w:r>
    </w:p>
    <w:p>
      <w:pPr>
        <w:numPr>
          <w:ilvl w:val="0"/>
          <w:numId w:val="41"/>
        </w:numPr>
        <w:spacing w:before="100" w:beforeAutospacing="1" w:after="100" w:afterAutospacing="1" w:line="240" w:lineRule="auto"/>
        <w:rPr>
          <w:rFonts w:ascii="Verdana" w:hAnsi="Verdana" w:cs="Arial"/>
        </w:rPr>
      </w:pPr>
      <w:r w:rsidRPr="00271E96">
        <w:rPr>
          <w:rFonts w:ascii="Verdana" w:hAnsi="Verdana" w:cs="Arial"/>
        </w:rPr>
        <w:t xml:space="preserve">The concerned Municipal Engineer or field officer shall immediately verify the test result using a handheld digital testing device.</w:t>
      </w:r>
    </w:p>
    <w:p>
      <w:pPr>
        <w:numPr>
          <w:ilvl w:val="0"/>
          <w:numId w:val="41"/>
        </w:numPr>
        <w:spacing w:before="100" w:beforeAutospacing="1" w:after="100" w:afterAutospacing="1" w:line="240" w:lineRule="auto"/>
        <w:rPr>
          <w:rFonts w:ascii="Verdana" w:hAnsi="Verdana" w:cs="Arial"/>
        </w:rPr>
      </w:pPr>
      <w:r w:rsidRPr="00271E96">
        <w:rPr>
          <w:rFonts w:ascii="Verdana" w:hAnsi="Verdana" w:cs="Arial"/>
        </w:rPr>
        <w:t xml:space="preserve">A </w:t>
      </w:r>
      <w:r w:rsidRPr="00271E96">
        <w:rPr>
          <w:rFonts w:ascii="Verdana" w:hAnsi="Verdana" w:cs="Arial"/>
          <w:b/>
          <w:bCs/>
        </w:rPr>
        <w:t xml:space="preserve">Nitrite Test</w:t>
      </w:r>
      <w:r w:rsidRPr="00271E96">
        <w:rPr>
          <w:rFonts w:ascii="Verdana" w:hAnsi="Verdana" w:cs="Arial"/>
        </w:rPr>
        <w:t xml:space="preserve"> shall be conducted within </w:t>
      </w:r>
      <w:r w:rsidRPr="00271E96">
        <w:rPr>
          <w:rFonts w:ascii="Verdana" w:hAnsi="Verdana" w:cs="Arial"/>
          <w:b/>
          <w:bCs/>
        </w:rPr>
        <w:t xml:space="preserve">three hours</w:t>
      </w:r>
      <w:r w:rsidRPr="00271E96">
        <w:rPr>
          <w:rFonts w:ascii="Verdana" w:hAnsi="Verdana" w:cs="Arial"/>
        </w:rPr>
        <w:t xml:space="preserve"> of detection.</w:t>
      </w:r>
    </w:p>
    <w:p>
      <w:pPr>
        <w:numPr>
          <w:ilvl w:val="0"/>
          <w:numId w:val="41"/>
        </w:numPr>
        <w:spacing w:before="100" w:beforeAutospacing="1" w:after="100" w:afterAutospacing="1" w:line="240" w:lineRule="auto"/>
        <w:rPr>
          <w:rFonts w:ascii="Verdana" w:hAnsi="Verdana" w:cs="Arial"/>
        </w:rPr>
      </w:pPr>
      <w:r w:rsidRPr="00271E96">
        <w:rPr>
          <w:rFonts w:ascii="Verdana" w:hAnsi="Verdana" w:cs="Arial"/>
        </w:rPr>
        <w:t xml:space="preserve">An alert shall be generated to the </w:t>
      </w:r>
      <w:r w:rsidRPr="00271E96">
        <w:rPr>
          <w:rFonts w:ascii="Verdana" w:hAnsi="Verdana" w:cs="Arial"/>
          <w:b/>
          <w:bCs/>
        </w:rPr>
        <w:t xml:space="preserve">Mobile Water Testing Laboratory</w:t>
      </w:r>
      <w:r w:rsidRPr="00271E96">
        <w:rPr>
          <w:rFonts w:ascii="Verdana" w:hAnsi="Verdana" w:cs="Arial"/>
        </w:rPr>
        <w:t xml:space="preserve"> for further investigation.</w:t>
      </w:r>
    </w:p>
    <w:p>
      <w:pPr>
        <w:numPr>
          <w:ilvl w:val="0"/>
          <w:numId w:val="41"/>
        </w:numPr>
        <w:spacing w:before="100" w:beforeAutospacing="1" w:after="100" w:afterAutospacing="1" w:line="240" w:lineRule="auto"/>
        <w:rPr>
          <w:rFonts w:ascii="Verdana" w:hAnsi="Verdana" w:cs="Arial"/>
        </w:rPr>
      </w:pPr>
      <w:r w:rsidRPr="00271E96">
        <w:rPr>
          <w:rFonts w:ascii="Verdana" w:hAnsi="Verdana" w:cs="Arial"/>
        </w:rPr>
        <w:t xml:space="preserve">Chlorination levels at the Water Treatment Plant and reservoirs shall be checked and corrective dosing shall be ensured.</w:t>
      </w:r>
    </w:p>
    <w:p>
      <w:pPr>
        <w:spacing w:after="0" w:line="240" w:lineRule="auto"/>
        <w:outlineLvl w:val="1"/>
        <w:rPr>
          <w:rFonts w:ascii="Verdana" w:hAnsi="Verdana" w:cs="Arial"/>
          <w:b/>
          <w:bCs/>
        </w:rPr>
      </w:pPr>
      <w:r w:rsidRPr="00271E96">
        <w:rPr>
          <w:rFonts w:ascii="Verdana" w:hAnsi="Verdana" w:cs="Arial"/>
          <w:b/>
          <w:bCs/>
        </w:rPr>
        <w:t xml:space="preserve">Case 2: Nitrite test Failure or Suspicion of Contamination</w:t>
      </w:r>
    </w:p>
    <w:p>
      <w:pPr>
        <w:spacing w:after="0" w:line="240" w:lineRule="auto"/>
        <w:outlineLvl w:val="1"/>
        <w:rPr>
          <w:rFonts w:ascii="Verdana" w:hAnsi="Verdana" w:cs="Arial"/>
          <w:b/>
          <w:bCs/>
          <w:sz w:val="6"/>
        </w:rPr>
      </w:pPr>
    </w:p>
    <w:p>
      <w:pPr>
        <w:spacing w:after="0" w:line="240" w:lineRule="auto"/>
        <w:rPr>
          <w:rFonts w:ascii="Verdana" w:hAnsi="Verdana" w:cs="Arial"/>
        </w:rPr>
      </w:pPr>
      <w:r w:rsidRPr="00271E96">
        <w:rPr>
          <w:rFonts w:ascii="Verdana" w:hAnsi="Verdana" w:cs="Arial"/>
        </w:rPr>
        <w:t xml:space="preserve">If the nitrite test indicates contamination or if contamination is suspected:</w:t>
      </w:r>
    </w:p>
    <w:p>
      <w:pPr>
        <w:spacing w:after="0" w:line="240" w:lineRule="auto"/>
        <w:rPr>
          <w:rFonts w:ascii="Verdana" w:hAnsi="Verdana" w:cs="Arial"/>
          <w:sz w:val="4"/>
        </w:rPr>
      </w:pPr>
    </w:p>
    <w:p>
      <w:pPr>
        <w:numPr>
          <w:ilvl w:val="0"/>
          <w:numId w:val="17"/>
        </w:numPr>
        <w:spacing w:after="0" w:line="240" w:lineRule="auto"/>
        <w:rPr>
          <w:rFonts w:ascii="Verdana" w:hAnsi="Verdana" w:cs="Arial"/>
        </w:rPr>
      </w:pPr>
      <w:r w:rsidRPr="00271E96">
        <w:rPr>
          <w:rFonts w:ascii="Verdana" w:hAnsi="Verdana" w:cs="Arial"/>
        </w:rPr>
        <w:t xml:space="preserve">The </w:t>
      </w:r>
      <w:r w:rsidRPr="00271E96">
        <w:rPr>
          <w:rFonts w:ascii="Verdana" w:hAnsi="Verdana" w:cs="Arial"/>
          <w:b/>
          <w:bCs/>
        </w:rPr>
        <w:t xml:space="preserve">Mobile Water Testing Laboratory shall reach the affected location within three hours</w:t>
      </w:r>
      <w:r w:rsidRPr="00271E96">
        <w:rPr>
          <w:rFonts w:ascii="Verdana" w:hAnsi="Verdana" w:cs="Arial"/>
        </w:rPr>
        <w:t xml:space="preserve">.</w:t>
      </w:r>
    </w:p>
    <w:p>
      <w:pPr>
        <w:numPr>
          <w:ilvl w:val="0"/>
          <w:numId w:val="17"/>
        </w:numPr>
        <w:spacing w:after="0" w:line="240" w:lineRule="auto"/>
        <w:rPr>
          <w:rFonts w:ascii="Verdana" w:hAnsi="Verdana" w:cs="Arial"/>
        </w:rPr>
      </w:pPr>
      <w:r w:rsidRPr="00271E96">
        <w:rPr>
          <w:rFonts w:ascii="Verdana" w:hAnsi="Verdana" w:cs="Arial"/>
        </w:rPr>
        <w:t xml:space="preserve">Detailed </w:t>
      </w:r>
      <w:r w:rsidRPr="00271E96">
        <w:rPr>
          <w:rFonts w:ascii="Verdana" w:hAnsi="Verdana" w:cs="Arial"/>
          <w:b/>
          <w:bCs/>
        </w:rPr>
        <w:t xml:space="preserve">bacteriological testing</w:t>
      </w:r>
      <w:r w:rsidRPr="00271E96">
        <w:rPr>
          <w:rFonts w:ascii="Verdana" w:hAnsi="Verdana" w:cs="Arial"/>
        </w:rPr>
        <w:t xml:space="preserve"> shall be carried out.</w:t>
      </w:r>
    </w:p>
    <w:p>
      <w:pPr>
        <w:numPr>
          <w:ilvl w:val="0"/>
          <w:numId w:val="17"/>
        </w:numPr>
        <w:spacing w:before="100" w:beforeAutospacing="1" w:after="100" w:afterAutospacing="1" w:line="240" w:lineRule="auto"/>
        <w:rPr>
          <w:rFonts w:ascii="Verdana" w:hAnsi="Verdana" w:cs="Arial"/>
        </w:rPr>
      </w:pPr>
      <w:r w:rsidRPr="00271E96">
        <w:rPr>
          <w:rFonts w:ascii="Verdana" w:hAnsi="Verdana" w:cs="Arial"/>
        </w:rPr>
        <w:t xml:space="preserve">The distribution system in the affected area shall be inspected to identify possible sources of contamination, including:</w:t>
      </w:r>
    </w:p>
    <w:p>
      <w:pPr>
        <w:numPr>
          <w:ilvl w:val="1"/>
          <w:numId w:val="17"/>
        </w:numPr>
        <w:spacing w:before="100" w:beforeAutospacing="1" w:after="100" w:afterAutospacing="1" w:line="240" w:lineRule="auto"/>
        <w:rPr>
          <w:rFonts w:ascii="Verdana" w:hAnsi="Verdana" w:cs="Arial"/>
        </w:rPr>
      </w:pPr>
      <w:r w:rsidRPr="00271E96">
        <w:rPr>
          <w:rFonts w:ascii="Verdana" w:hAnsi="Verdana" w:cs="Arial"/>
        </w:rPr>
        <w:t xml:space="preserve">Pipeline leakages</w:t>
      </w:r>
    </w:p>
    <w:p>
      <w:pPr>
        <w:numPr>
          <w:ilvl w:val="1"/>
          <w:numId w:val="17"/>
        </w:numPr>
        <w:spacing w:before="100" w:beforeAutospacing="1" w:after="100" w:afterAutospacing="1" w:line="240" w:lineRule="auto"/>
        <w:rPr>
          <w:rFonts w:ascii="Verdana" w:hAnsi="Verdana" w:cs="Arial"/>
        </w:rPr>
      </w:pPr>
      <w:r w:rsidRPr="00271E96">
        <w:rPr>
          <w:rFonts w:ascii="Verdana" w:hAnsi="Verdana" w:cs="Arial"/>
        </w:rPr>
        <w:t xml:space="preserve">Cross connections with drains</w:t>
      </w:r>
    </w:p>
    <w:p>
      <w:pPr>
        <w:numPr>
          <w:ilvl w:val="1"/>
          <w:numId w:val="17"/>
        </w:numPr>
        <w:spacing w:before="100" w:beforeAutospacing="1" w:after="100" w:afterAutospacing="1" w:line="240" w:lineRule="auto"/>
        <w:rPr>
          <w:rFonts w:ascii="Verdana" w:hAnsi="Verdana" w:cs="Arial"/>
        </w:rPr>
      </w:pPr>
      <w:r w:rsidRPr="00271E96">
        <w:rPr>
          <w:rFonts w:ascii="Verdana" w:hAnsi="Verdana" w:cs="Arial"/>
        </w:rPr>
        <w:t xml:space="preserve">Low pressure zones</w:t>
      </w:r>
    </w:p>
    <w:p>
      <w:pPr>
        <w:numPr>
          <w:ilvl w:val="1"/>
          <w:numId w:val="17"/>
        </w:numPr>
        <w:spacing w:before="100" w:beforeAutospacing="1" w:after="100" w:afterAutospacing="1" w:line="240" w:lineRule="auto"/>
        <w:rPr>
          <w:rFonts w:ascii="Verdana" w:hAnsi="Verdana" w:cs="Arial"/>
        </w:rPr>
      </w:pPr>
      <w:r w:rsidRPr="00271E96">
        <w:rPr>
          <w:rFonts w:ascii="Verdana" w:hAnsi="Verdana" w:cs="Arial"/>
        </w:rPr>
        <w:t xml:space="preserve">Illegal suction connections.</w:t>
      </w:r>
    </w:p>
    <w:p>
      <w:pPr>
        <w:spacing w:before="100" w:beforeAutospacing="1" w:after="100" w:afterAutospacing="1" w:line="240" w:lineRule="auto"/>
        <w:outlineLvl w:val="1"/>
        <w:rPr>
          <w:rFonts w:ascii="Verdana" w:hAnsi="Verdana" w:cs="Arial"/>
          <w:b/>
          <w:bCs/>
        </w:rPr>
      </w:pPr>
      <w:r w:rsidRPr="00271E96">
        <w:rPr>
          <w:rFonts w:ascii="Verdana" w:hAnsi="Verdana" w:cs="Arial"/>
          <w:b/>
          <w:bCs/>
        </w:rPr>
        <w:t xml:space="preserve">Case 3: Bacteriological Contamination</w:t>
      </w:r>
    </w:p>
    <w:p>
      <w:pPr>
        <w:spacing w:before="100" w:beforeAutospacing="1" w:after="100" w:afterAutospacing="1" w:line="240" w:lineRule="auto"/>
        <w:rPr>
          <w:rFonts w:ascii="Verdana" w:hAnsi="Verdana" w:cs="Arial"/>
        </w:rPr>
      </w:pPr>
      <w:r w:rsidRPr="00271E96">
        <w:rPr>
          <w:rFonts w:ascii="Verdana" w:hAnsi="Verdana" w:cs="Arial"/>
        </w:rPr>
        <w:t xml:space="preserve">If </w:t>
      </w:r>
      <w:r w:rsidRPr="00271E96">
        <w:rPr>
          <w:rFonts w:ascii="Verdana" w:hAnsi="Verdana" w:cs="Arial"/>
          <w:b/>
          <w:bCs/>
        </w:rPr>
        <w:t xml:space="preserve">E.coli or bacteriological contamination</w:t>
      </w:r>
      <w:r w:rsidRPr="00271E96">
        <w:rPr>
          <w:rFonts w:ascii="Verdana" w:hAnsi="Verdana" w:cs="Arial"/>
        </w:rPr>
        <w:t xml:space="preserve"> is confirmed:</w:t>
      </w:r>
    </w:p>
    <w:p>
      <w:pPr>
        <w:numPr>
          <w:ilvl w:val="0"/>
          <w:numId w:val="26"/>
        </w:numPr>
        <w:spacing w:before="100" w:beforeAutospacing="1" w:after="100" w:afterAutospacing="1" w:line="240" w:lineRule="auto"/>
        <w:rPr>
          <w:rFonts w:ascii="Verdana" w:hAnsi="Verdana" w:cs="Arial"/>
        </w:rPr>
      </w:pPr>
      <w:r w:rsidRPr="00271E96">
        <w:rPr>
          <w:rFonts w:ascii="Verdana" w:hAnsi="Verdana" w:cs="Arial"/>
        </w:rPr>
        <w:t xml:space="preserve">The affected storage reservoir and distribution zone shall be immediately identified.</w:t>
      </w:r>
    </w:p>
    <w:p>
      <w:pPr>
        <w:numPr>
          <w:ilvl w:val="0"/>
          <w:numId w:val="26"/>
        </w:numPr>
        <w:spacing w:before="100" w:beforeAutospacing="1" w:after="100" w:afterAutospacing="1" w:line="240" w:lineRule="auto"/>
        <w:rPr>
          <w:rFonts w:ascii="Verdana" w:hAnsi="Verdana" w:cs="Arial"/>
        </w:rPr>
      </w:pPr>
      <w:r w:rsidRPr="00271E96">
        <w:rPr>
          <w:rFonts w:ascii="Verdana" w:hAnsi="Verdana" w:cs="Arial"/>
        </w:rPr>
        <w:t xml:space="preserve">Water supply from the contaminated reservoir shall be </w:t>
      </w:r>
      <w:r w:rsidRPr="00271E96">
        <w:rPr>
          <w:rFonts w:ascii="Verdana" w:hAnsi="Verdana" w:cs="Arial"/>
          <w:b/>
          <w:bCs/>
        </w:rPr>
        <w:t xml:space="preserve">temporarily stopped</w:t>
      </w:r>
      <w:r w:rsidRPr="00271E96">
        <w:rPr>
          <w:rFonts w:ascii="Verdana" w:hAnsi="Verdana" w:cs="Arial"/>
        </w:rPr>
        <w:t xml:space="preserve">.</w:t>
      </w:r>
    </w:p>
    <w:p>
      <w:pPr>
        <w:numPr>
          <w:ilvl w:val="0"/>
          <w:numId w:val="26"/>
        </w:numPr>
        <w:spacing w:before="100" w:beforeAutospacing="1" w:after="100" w:afterAutospacing="1" w:line="240" w:lineRule="auto"/>
        <w:rPr>
          <w:rFonts w:ascii="Verdana" w:hAnsi="Verdana" w:cs="Arial"/>
        </w:rPr>
      </w:pPr>
      <w:r w:rsidRPr="00271E96">
        <w:rPr>
          <w:rFonts w:ascii="Verdana" w:hAnsi="Verdana" w:cs="Arial"/>
        </w:rPr>
        <w:t xml:space="preserve">Citizens shall be advised to </w:t>
      </w:r>
      <w:r w:rsidRPr="00271E96">
        <w:rPr>
          <w:rFonts w:ascii="Verdana" w:hAnsi="Verdana" w:cs="Arial"/>
          <w:b/>
          <w:bCs/>
        </w:rPr>
        <w:t xml:space="preserve">discard stored drinking water collected during the contamination period</w:t>
      </w:r>
      <w:r w:rsidRPr="00271E96">
        <w:rPr>
          <w:rFonts w:ascii="Verdana" w:hAnsi="Verdana" w:cs="Arial"/>
        </w:rPr>
        <w:t xml:space="preserve">.</w:t>
      </w:r>
    </w:p>
    <w:p>
      <w:pPr>
        <w:numPr>
          <w:ilvl w:val="0"/>
          <w:numId w:val="26"/>
        </w:numPr>
        <w:spacing w:before="100" w:beforeAutospacing="1" w:after="100" w:afterAutospacing="1" w:line="240" w:lineRule="auto"/>
        <w:rPr>
          <w:rFonts w:ascii="Verdana" w:hAnsi="Verdana" w:cs="Arial"/>
        </w:rPr>
      </w:pPr>
      <w:r w:rsidRPr="00271E96">
        <w:rPr>
          <w:rFonts w:ascii="Verdana" w:hAnsi="Verdana" w:cs="Arial"/>
          <w:b/>
          <w:bCs/>
        </w:rPr>
        <w:t xml:space="preserve">Safe drinking water supply shall be arranged through water tankers</w:t>
      </w:r>
      <w:r w:rsidRPr="00271E96">
        <w:rPr>
          <w:rFonts w:ascii="Verdana" w:hAnsi="Verdana" w:cs="Arial"/>
        </w:rPr>
        <w:t xml:space="preserve"> until normal supply is restored.</w:t>
      </w:r>
    </w:p>
    <w:p>
      <w:pPr>
        <w:numPr>
          <w:ilvl w:val="0"/>
          <w:numId w:val="26"/>
        </w:numPr>
        <w:spacing w:before="100" w:beforeAutospacing="1" w:after="100" w:afterAutospacing="1" w:line="240" w:lineRule="auto"/>
        <w:rPr>
          <w:rFonts w:ascii="Verdana" w:hAnsi="Verdana" w:cs="Arial"/>
        </w:rPr>
      </w:pPr>
      <w:r w:rsidRPr="00271E96">
        <w:rPr>
          <w:rFonts w:ascii="Verdana" w:hAnsi="Verdana" w:cs="Arial"/>
        </w:rPr>
        <w:t xml:space="preserve">The following corrective measures shall be undertaken:</w:t>
      </w:r>
    </w:p>
    <w:p>
      <w:pPr>
        <w:numPr>
          <w:ilvl w:val="1"/>
          <w:numId w:val="26"/>
        </w:numPr>
        <w:spacing w:before="100" w:beforeAutospacing="1" w:after="100" w:afterAutospacing="1" w:line="240" w:lineRule="auto"/>
        <w:rPr>
          <w:rFonts w:ascii="Verdana" w:hAnsi="Verdana" w:cs="Arial"/>
        </w:rPr>
      </w:pPr>
      <w:r w:rsidRPr="00271E96">
        <w:rPr>
          <w:rFonts w:ascii="Verdana" w:hAnsi="Verdana" w:cs="Arial"/>
        </w:rPr>
        <w:t xml:space="preserve">Super chlorination of reservoirs</w:t>
      </w:r>
    </w:p>
    <w:p>
      <w:pPr>
        <w:numPr>
          <w:ilvl w:val="1"/>
          <w:numId w:val="26"/>
        </w:numPr>
        <w:spacing w:before="100" w:beforeAutospacing="1" w:after="100" w:afterAutospacing="1" w:line="240" w:lineRule="auto"/>
        <w:rPr>
          <w:rFonts w:ascii="Verdana" w:hAnsi="Verdana" w:cs="Arial"/>
        </w:rPr>
      </w:pPr>
      <w:r w:rsidRPr="00271E96">
        <w:rPr>
          <w:rFonts w:ascii="Verdana" w:hAnsi="Verdana" w:cs="Arial"/>
        </w:rPr>
        <w:t xml:space="preserve">Flushing of distribution pipelines</w:t>
      </w:r>
    </w:p>
    <w:p>
      <w:pPr>
        <w:numPr>
          <w:ilvl w:val="1"/>
          <w:numId w:val="26"/>
        </w:numPr>
        <w:spacing w:before="100" w:beforeAutospacing="1" w:after="100" w:afterAutospacing="1" w:line="240" w:lineRule="auto"/>
        <w:rPr>
          <w:rFonts w:ascii="Verdana" w:hAnsi="Verdana" w:cs="Arial"/>
        </w:rPr>
      </w:pPr>
      <w:r w:rsidRPr="00271E96">
        <w:rPr>
          <w:rFonts w:ascii="Verdana" w:hAnsi="Verdana" w:cs="Arial"/>
        </w:rPr>
        <w:t xml:space="preserve">Repair of pipeline leakages</w:t>
      </w:r>
    </w:p>
    <w:p>
      <w:pPr>
        <w:numPr>
          <w:ilvl w:val="1"/>
          <w:numId w:val="26"/>
        </w:numPr>
        <w:spacing w:before="100" w:beforeAutospacing="1" w:after="100" w:afterAutospacing="1" w:line="240" w:lineRule="auto"/>
        <w:rPr>
          <w:rFonts w:ascii="Verdana" w:hAnsi="Verdana" w:cs="Arial"/>
        </w:rPr>
      </w:pPr>
      <w:r w:rsidRPr="00271E96">
        <w:rPr>
          <w:rFonts w:ascii="Verdana" w:hAnsi="Verdana" w:cs="Arial"/>
        </w:rPr>
        <w:t xml:space="preserve">Removal of cross connections with drains</w:t>
      </w:r>
    </w:p>
    <w:p>
      <w:pPr>
        <w:numPr>
          <w:ilvl w:val="0"/>
          <w:numId w:val="26"/>
        </w:numPr>
        <w:spacing w:before="100" w:beforeAutospacing="1" w:after="100" w:afterAutospacing="1" w:line="240" w:lineRule="auto"/>
        <w:rPr>
          <w:rFonts w:ascii="Verdana" w:hAnsi="Verdana" w:cs="Arial"/>
        </w:rPr>
      </w:pPr>
      <w:r w:rsidRPr="00271E96">
        <w:rPr>
          <w:rFonts w:ascii="Verdana" w:hAnsi="Verdana" w:cs="Arial"/>
        </w:rPr>
        <w:t xml:space="preserve">The affected reservoir shall be </w:t>
      </w:r>
      <w:r w:rsidRPr="00271E96">
        <w:rPr>
          <w:rFonts w:ascii="Verdana" w:hAnsi="Verdana" w:cs="Arial"/>
          <w:b/>
          <w:bCs/>
        </w:rPr>
        <w:t xml:space="preserve">cleaned and disinfected before restoring supply</w:t>
      </w:r>
      <w:r w:rsidRPr="00271E96">
        <w:rPr>
          <w:rFonts w:ascii="Verdana" w:hAnsi="Verdana" w:cs="Arial"/>
        </w:rPr>
        <w:t xml:space="preserve">.</w:t>
      </w:r>
    </w:p>
    <w:p>
      <w:pPr>
        <w:spacing w:before="100" w:beforeAutospacing="1" w:after="100" w:afterAutospacing="1" w:line="240" w:lineRule="auto"/>
        <w:rPr>
          <w:rFonts w:ascii="Verdana" w:hAnsi="Verdana" w:cs="Arial"/>
        </w:rPr>
      </w:pPr>
      <w:r w:rsidRPr="00271E96">
        <w:rPr>
          <w:rFonts w:ascii="Verdana" w:hAnsi="Verdana" w:cs="Arial"/>
        </w:rPr>
        <w:t xml:space="preserve">Water supply shall be restored </w:t>
      </w:r>
      <w:r w:rsidRPr="00271E96">
        <w:rPr>
          <w:rFonts w:ascii="Verdana" w:hAnsi="Verdana" w:cs="Arial"/>
          <w:b/>
          <w:bCs/>
        </w:rPr>
        <w:t xml:space="preserve">only after laboratory tests confirm that water quality meets the prescribed safety standards</w:t>
      </w:r>
      <w:r w:rsidRPr="00271E96">
        <w:rPr>
          <w:rFonts w:ascii="Verdana" w:hAnsi="Verdana" w:cs="Arial"/>
        </w:rPr>
        <w:t xml:space="preserve">.</w:t>
      </w:r>
    </w:p>
    <w:p>
      <w:pPr>
        <w:spacing w:after="0" w:line="240" w:lineRule="auto"/>
        <w:jc w:val="both"/>
        <w:rPr>
          <w:rFonts w:ascii="Verdana" w:hAnsi="Verdana" w:cs="Arial"/>
          <w:b/>
          <w:bCs/>
          <w:color w:val="002060"/>
          <w:sz w:val="28"/>
          <w:szCs w:val="28"/>
        </w:rPr>
      </w:pPr>
      <w:r w:rsidRPr="00271E96">
        <w:rPr>
          <w:rFonts w:ascii="Verdana" w:hAnsi="Verdana" w:cs="Arial"/>
          <w:b/>
          <w:bCs/>
          <w:color w:val="002060"/>
          <w:sz w:val="28"/>
          <w:szCs w:val="28"/>
        </w:rPr>
        <w:t xml:space="preserve">6. IEC Activities</w:t>
      </w:r>
      <w:r w:rsidR="00C53E65">
        <w:rPr>
          <w:rFonts w:ascii="Verdana" w:hAnsi="Verdana" w:cs="Arial"/>
          <w:b/>
          <w:bCs/>
          <w:color w:val="002060"/>
          <w:sz w:val="28"/>
          <w:szCs w:val="28"/>
        </w:rPr>
        <w:t xml:space="preserve"> </w:t>
      </w:r>
      <w:r w:rsidRPr="00271E96">
        <w:rPr>
          <w:rFonts w:ascii="Verdana" w:hAnsi="Verdana" w:cs="Arial"/>
          <w:b/>
          <w:bCs/>
          <w:color w:val="002060"/>
          <w:sz w:val="28"/>
          <w:szCs w:val="28"/>
        </w:rPr>
        <w:t xml:space="preserve">and  Enforcement</w:t>
      </w:r>
    </w:p>
    <w:p>
      <w:pPr>
        <w:spacing w:after="0" w:line="240" w:lineRule="auto"/>
        <w:jc w:val="both"/>
        <w:rPr>
          <w:rFonts w:ascii="Verdana" w:hAnsi="Verdana" w:cs="Arial"/>
          <w:b/>
          <w:bCs/>
          <w:color w:val="002060"/>
          <w:sz w:val="10"/>
          <w:szCs w:val="28"/>
        </w:rPr>
      </w:pPr>
    </w:p>
    <w:p>
      <w:pPr>
        <w:spacing w:after="0" w:line="240" w:lineRule="auto"/>
        <w:jc w:val="both"/>
        <w:outlineLvl w:val="0"/>
        <w:rPr>
          <w:rStyle w:val="bz_pyq_fadein"/>
          <w:rFonts w:ascii="Verdana" w:hAnsi="Verdana" w:cs="Arial"/>
        </w:rPr>
      </w:pPr>
      <w:r>
        <w:rPr>
          <w:rStyle w:val="bz_pyq_fadein"/>
          <w:rFonts w:ascii="Verdana" w:hAnsi="Verdana" w:cs="Arial"/>
        </w:rPr>
        <w:tab/>
      </w:r>
      <w:r w:rsidRPr="00271E96" w:rsidR="00271E96">
        <w:rPr>
          <w:rStyle w:val="bz_pyq_fadein"/>
          <w:rFonts w:ascii="Verdana" w:hAnsi="Verdana" w:cs="Arial"/>
        </w:rPr>
        <w:t xml:space="preserve">Urban Local Bodies shall undertake Information, Education and Communication (IEC) activities along with enforcement measures to ensure safe water practices.</w:t>
      </w:r>
    </w:p>
    <w:p>
      <w:pPr>
        <w:spacing w:after="0" w:line="240" w:lineRule="auto"/>
        <w:jc w:val="both"/>
        <w:outlineLvl w:val="0"/>
        <w:rPr>
          <w:rStyle w:val="bz_pyq_fadein"/>
          <w:rFonts w:ascii="Verdana" w:hAnsi="Verdana" w:cs="Arial"/>
          <w:sz w:val="12"/>
        </w:rPr>
      </w:pPr>
    </w:p>
    <w:p>
      <w:pPr>
        <w:spacing w:after="0" w:line="240" w:lineRule="auto"/>
        <w:ind w:firstLine="720"/>
        <w:outlineLvl w:val="0"/>
        <w:rPr>
          <w:rStyle w:val="bz_pyq_fadein"/>
          <w:rFonts w:ascii="Verdana" w:hAnsi="Verdana" w:cs="Arial"/>
          <w:b/>
          <w:bCs/>
        </w:rPr>
      </w:pPr>
      <w:r w:rsidRPr="00271E96">
        <w:rPr>
          <w:rStyle w:val="bz_pyq_fadein"/>
          <w:rFonts w:ascii="Verdana" w:hAnsi="Verdana" w:cs="Arial"/>
          <w:b/>
          <w:bCs/>
        </w:rPr>
        <w:t xml:space="preserve">6.1. IEC activates and stakeholder involvement </w:t>
      </w:r>
    </w:p>
    <w:p>
      <w:pPr>
        <w:spacing w:after="0" w:line="240" w:lineRule="auto"/>
        <w:ind w:firstLine="720"/>
        <w:outlineLvl w:val="0"/>
        <w:rPr>
          <w:rStyle w:val="bz_pyq_fadein"/>
          <w:rFonts w:ascii="Verdana" w:hAnsi="Verdana" w:cs="Arial"/>
          <w:b/>
          <w:bCs/>
          <w:sz w:val="12"/>
        </w:rPr>
      </w:pPr>
    </w:p>
    <w:p>
      <w:pPr>
        <w:spacing w:after="0" w:line="240" w:lineRule="auto"/>
        <w:ind w:left="720"/>
        <w:outlineLvl w:val="0"/>
        <w:rPr>
          <w:rStyle w:val="bz_pyq_fadein"/>
          <w:rFonts w:ascii="Verdana" w:hAnsi="Verdana" w:cs="Arial"/>
        </w:rPr>
      </w:pPr>
      <w:r w:rsidRPr="00271E96">
        <w:rPr>
          <w:rStyle w:val="bz_pyq_fadein"/>
          <w:rFonts w:ascii="Verdana" w:hAnsi="Verdana" w:cs="Arial"/>
        </w:rPr>
        <w:t xml:space="preserve">All stakeholders shall be educated about the importance of safe drinking water and the steps ( precautions) to be taken to avoid contamination of water. </w:t>
      </w:r>
    </w:p>
    <w:p>
      <w:pPr>
        <w:pStyle w:val="ListParagraph"/>
        <w:numPr>
          <w:ilvl w:val="0"/>
          <w:numId w:val="4"/>
        </w:numPr>
        <w:spacing w:after="0" w:line="240" w:lineRule="auto"/>
        <w:outlineLvl w:val="0"/>
        <w:rPr>
          <w:rFonts w:ascii="Verdana" w:hAnsi="Verdana" w:cs="Arial"/>
        </w:rPr>
      </w:pPr>
      <w:r w:rsidRPr="00271E96">
        <w:rPr>
          <w:rStyle w:val="bz_pyq_fadein"/>
          <w:rFonts w:ascii="Verdana" w:hAnsi="Verdana" w:cs="Arial"/>
        </w:rPr>
        <w:t xml:space="preserve">Avoid drawing water during non-supply hours</w:t>
      </w:r>
    </w:p>
    <w:p>
      <w:pPr>
        <w:pStyle w:val="ListParagraph"/>
        <w:numPr>
          <w:ilvl w:val="0"/>
          <w:numId w:val="4"/>
        </w:numPr>
        <w:spacing w:after="0" w:line="240" w:lineRule="auto"/>
        <w:outlineLvl w:val="0"/>
        <w:rPr>
          <w:rFonts w:ascii="Verdana" w:hAnsi="Verdana" w:cs="Arial"/>
        </w:rPr>
      </w:pPr>
      <w:r w:rsidRPr="00271E96">
        <w:rPr>
          <w:rStyle w:val="bz_pyq_fadein"/>
          <w:rFonts w:ascii="Verdana" w:hAnsi="Verdana" w:cs="Arial"/>
        </w:rPr>
        <w:t xml:space="preserve">Prevent illegal suction pumps and direct connections to pipelines</w:t>
      </w:r>
    </w:p>
    <w:p>
      <w:pPr>
        <w:pStyle w:val="ListParagraph"/>
        <w:numPr>
          <w:ilvl w:val="0"/>
          <w:numId w:val="4"/>
        </w:numPr>
        <w:spacing w:after="0" w:line="240" w:lineRule="auto"/>
        <w:outlineLvl w:val="0"/>
        <w:rPr>
          <w:rFonts w:ascii="Verdana" w:hAnsi="Verdana" w:cs="Arial"/>
        </w:rPr>
      </w:pPr>
      <w:r w:rsidRPr="00271E96">
        <w:rPr>
          <w:rStyle w:val="bz_pyq_fadein"/>
          <w:rFonts w:ascii="Verdana" w:hAnsi="Verdana" w:cs="Arial"/>
        </w:rPr>
        <w:t xml:space="preserve">Maintain hygiene in household and commercial water storage systems, </w:t>
      </w:r>
    </w:p>
    <w:p>
      <w:pPr>
        <w:pStyle w:val="ListParagraph"/>
        <w:numPr>
          <w:ilvl w:val="0"/>
          <w:numId w:val="4"/>
        </w:numPr>
        <w:spacing w:after="0" w:line="240" w:lineRule="auto"/>
        <w:outlineLvl w:val="0"/>
        <w:rPr>
          <w:rFonts w:ascii="Verdana" w:hAnsi="Verdana" w:cs="Arial"/>
        </w:rPr>
      </w:pPr>
      <w:r w:rsidRPr="00271E96">
        <w:rPr>
          <w:rStyle w:val="bz_pyq_fadein"/>
          <w:rFonts w:ascii="Verdana" w:hAnsi="Verdana" w:cs="Arial"/>
        </w:rPr>
        <w:t xml:space="preserve">Ensure periodic cleaning of overhead tanks and storage containers ( barrels/ bins)</w:t>
      </w:r>
    </w:p>
    <w:p>
      <w:pPr>
        <w:pStyle w:val="ListParagraph"/>
        <w:numPr>
          <w:ilvl w:val="0"/>
          <w:numId w:val="4"/>
        </w:numPr>
        <w:spacing w:after="0" w:line="240" w:lineRule="auto"/>
        <w:outlineLvl w:val="0"/>
        <w:rPr>
          <w:rFonts w:ascii="Verdana" w:hAnsi="Verdana" w:cs="Arial"/>
        </w:rPr>
      </w:pPr>
      <w:r w:rsidRPr="00271E96">
        <w:rPr>
          <w:rStyle w:val="bz_pyq_fadein"/>
          <w:rFonts w:ascii="Verdana" w:hAnsi="Verdana" w:cs="Arial"/>
        </w:rPr>
        <w:t xml:space="preserve">Prompt reporting of leakages and contamination incidents- change in water colour, smell, turbidity etc</w:t>
      </w:r>
      <w:r w:rsidR="009C27B4">
        <w:rPr>
          <w:rStyle w:val="bz_pyq_fadein"/>
          <w:rFonts w:ascii="Verdana" w:hAnsi="Verdana" w:cs="Arial"/>
        </w:rPr>
        <w:t xml:space="preserve">.</w:t>
      </w:r>
    </w:p>
    <w:p>
      <w:pPr>
        <w:pStyle w:val="Normal(Web)"/>
        <w:spacing w:before="0" w:beforeAutospacing="0" w:after="0" w:afterAutospacing="0"/>
        <w:ind w:firstLine="360"/>
        <w:rPr>
          <w:rStyle w:val="bz_pyq_fadein"/>
          <w:rFonts w:ascii="Verdana" w:hAnsi="Verdana" w:cs="Arial"/>
          <w:b/>
          <w:bCs/>
        </w:rPr>
      </w:pPr>
    </w:p>
    <w:p>
      <w:pPr>
        <w:pStyle w:val="Normal(Web)"/>
        <w:spacing w:before="0" w:beforeAutospacing="0" w:after="0" w:afterAutospacing="0"/>
        <w:ind w:firstLine="360"/>
        <w:rPr>
          <w:rStyle w:val="bz_pyq_fadein"/>
          <w:rFonts w:ascii="Verdana" w:hAnsi="Verdana" w:cs="Arial"/>
        </w:rPr>
      </w:pPr>
      <w:r w:rsidRPr="00271E96">
        <w:rPr>
          <w:rStyle w:val="bz_pyq_fadein"/>
          <w:rFonts w:ascii="Verdana" w:hAnsi="Verdana" w:cs="Arial"/>
          <w:b/>
          <w:bCs/>
        </w:rPr>
        <w:t xml:space="preserve">6.2. Enforcement measures</w:t>
      </w:r>
      <w:r w:rsidRPr="00271E96">
        <w:rPr>
          <w:rStyle w:val="bz_pyq_fadein"/>
          <w:rFonts w:ascii="Verdana" w:hAnsi="Verdana" w:cs="Arial"/>
        </w:rPr>
        <w:t xml:space="preserve">:</w:t>
      </w:r>
    </w:p>
    <w:p>
      <w:pPr>
        <w:pStyle w:val="Normal(Web)"/>
        <w:numPr>
          <w:ilvl w:val="0"/>
          <w:numId w:val="25"/>
        </w:numPr>
        <w:spacing w:before="0" w:beforeAutospacing="0" w:after="0" w:afterAutospacing="0"/>
        <w:jc w:val="both"/>
        <w:rPr>
          <w:rStyle w:val="bz_pyq_fadein"/>
          <w:rFonts w:ascii="Verdana" w:hAnsi="Verdana" w:cs="Arial"/>
        </w:rPr>
      </w:pPr>
      <w:r w:rsidRPr="00271E96">
        <w:rPr>
          <w:rStyle w:val="bz_pyq_fadein"/>
          <w:rFonts w:ascii="Verdana" w:hAnsi="Verdana" w:cs="Arial"/>
        </w:rPr>
        <w:t xml:space="preserve">ULBs shall conduct special enforcement drives to identify and remove illegal suction pumps, leakages etc.</w:t>
      </w:r>
    </w:p>
    <w:p>
      <w:pPr>
        <w:pStyle w:val="Normal(Web)"/>
        <w:numPr>
          <w:ilvl w:val="0"/>
          <w:numId w:val="25"/>
        </w:numPr>
        <w:spacing w:after="0" w:afterAutospacing="0"/>
        <w:jc w:val="both"/>
        <w:rPr>
          <w:rFonts w:ascii="Verdana" w:hAnsi="Verdana" w:cs="Arial"/>
        </w:rPr>
      </w:pPr>
      <w:r w:rsidRPr="00271E96">
        <w:rPr>
          <w:rStyle w:val="bz_pyq_fadein"/>
          <w:rFonts w:ascii="Verdana" w:hAnsi="Verdana" w:cs="Arial"/>
        </w:rPr>
        <w:t xml:space="preserve">Penalties shall be imposed as per municipal regulations for violations affecting the integrity of the water supply system.</w:t>
      </w:r>
    </w:p>
    <w:p>
      <w:pPr>
        <w:pStyle w:val="Normal(Web)"/>
        <w:numPr>
          <w:ilvl w:val="0"/>
          <w:numId w:val="25"/>
        </w:numPr>
        <w:jc w:val="both"/>
        <w:rPr>
          <w:rFonts w:ascii="Verdana" w:hAnsi="Verdana" w:cs="Arial"/>
          <w:color w:val="000000" w:themeColor="text1"/>
        </w:rPr>
      </w:pPr>
      <w:r w:rsidRPr="00C53E65">
        <w:rPr>
          <w:rStyle w:val="bz_pyq_fadein"/>
          <w:rFonts w:ascii="Verdana" w:hAnsi="Verdana" w:cs="Arial"/>
        </w:rPr>
        <w:t xml:space="preserve">Periodic inspection of water storage practices in bulk consumers and commercial establishments shall be undertaken.</w:t>
      </w:r>
    </w:p>
    <w:p>
      <w:pPr>
        <w:spacing w:line="240" w:lineRule="auto"/>
        <w:jc w:val="center"/>
        <w:rPr>
          <w:rFonts w:ascii="Verdana" w:hAnsi="Verdana" w:cs="Arial"/>
          <w:color w:val="000000" w:themeColor="text1"/>
        </w:rPr>
      </w:pPr>
      <w:r w:rsidRPr="00271E96">
        <w:rPr>
          <w:rFonts w:ascii="Verdana" w:hAnsi="Verdana" w:cs="Arial"/>
          <w:noProof/>
          <w:color w:val="000000" w:themeColor="text1"/>
        </w:rPr>
        <w:drawing>
          <wp:anchor distT="0" distB="0" distL="114300" distR="114300" simplePos="0" relativeHeight="251658240" behindDoc="0" locked="0" layoutInCell="1" allowOverlap="1">
            <wp:simplePos x="0" y="0"/>
            <wp:positionH relativeFrom="column">
              <wp:posOffset>1138555</wp:posOffset>
            </wp:positionH>
            <wp:positionV relativeFrom="paragraph">
              <wp:posOffset>3175</wp:posOffset>
            </wp:positionV>
            <wp:extent cx="3959942" cy="7343234"/>
            <wp:effectExtent l="0" t="0" r="0" b="0"/>
            <wp:wrapTopAndBottom/>
            <wp:docPr id="8362182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748375" name="Picture 6"/>
                    <pic:cNvPicPr>
                      <a:picLocks noChangeAspect="1" noChangeArrowheads="1"/>
                    </pic:cNvPicPr>
                  </pic:nvPicPr>
                  <pic:blipFill>
                    <a:blip xmlns:r="http://schemas.openxmlformats.org/officeDocument/2006/relationships" r:embed="rId1" cstate="print">
                      <a:extLst>
                        <a:ext xmlns:a="http://schemas.openxmlformats.org/drawingml/2006/main" uri="{28A0092B-C50C-407E-A947-70E740481C1C}">
                          <a14:useLocalDpi xmlns:a14="http://schemas.microsoft.com/office/drawing/2010/main" val="0"/>
                        </a:ext>
                      </a:extLst>
                    </a:blip>
                    <a:srcRect t="14838" b="5161"/>
                    <a:stretch>
                      <a:fillRect/>
                    </a:stretch>
                  </pic:blipFill>
                  <pic:spPr bwMode="auto">
                    <a:xfrm>
                      <a:off x="0" y="0"/>
                      <a:ext cx="3959942" cy="7343234"/>
                    </a:xfrm>
                    <a:prstGeom prst="rect">
                      <a:avLst/>
                    </a:prstGeom>
                    <a:noFill/>
                    <a:ln>
                      <a:noFill/>
                    </a:ln>
                    <a:extLst>
                      <a:ext xmlns:a="http://schemas.openxmlformats.org/drawingml/2006/main" uri="{53640926-AAD7-44D8-BBD7-CCE9431645EC}">
                        <a14:shadowObscured xmlns="" xmlns:a14="http://schemas.microsoft.com/office/drawing/2010/main"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oel="http://schemas.microsoft.com/office/2019/extlst"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a:ext>
                    </a:extLst>
                  </pic:spPr>
                </pic:pic>
              </a:graphicData>
            </a:graphic>
          </wp:anchor>
        </w:drawing>
      </w:r>
    </w:p>
    <w:p>
      <w:pPr>
        <w:spacing w:line="240" w:lineRule="auto"/>
        <w:rPr>
          <w:rFonts w:ascii="Verdana" w:hAnsi="Verdana" w:cs="Arial"/>
          <w:color w:val="000000" w:themeColor="text1"/>
        </w:rPr>
      </w:pPr>
    </w:p>
    <w:p>
      <w:pPr>
        <w:pStyle w:val="Normal(Web)"/>
        <w:jc w:val="center"/>
        <w:rPr>
          <w:rFonts w:ascii="Verdana" w:hAnsi="Verdana" w:cs="Arial"/>
          <w:color w:val="002060"/>
          <w:sz w:val="21"/>
          <w:szCs w:val="21"/>
        </w:rPr>
      </w:pPr>
      <w:r w:rsidRPr="00271E96">
        <w:rPr>
          <w:rFonts w:ascii="Verdana" w:hAnsi="Verdana" w:cs="Arial"/>
          <w:b/>
          <w:bCs/>
          <w:color w:val="002060"/>
          <w:sz w:val="21"/>
          <w:szCs w:val="21"/>
        </w:rPr>
        <w:t xml:space="preserve">Figure: </w:t>
      </w:r>
      <w:r w:rsidRPr="00271E96">
        <w:rPr>
          <w:rStyle w:val="bz_pyq_fadein"/>
          <w:rFonts w:ascii="Verdana" w:eastAsia="宋体" w:hAnsi="Verdana" w:eastAsiaTheme="majorEastAsia" w:cs="Arial"/>
          <w:b/>
          <w:bCs/>
          <w:color w:val="002060"/>
          <w:sz w:val="21"/>
          <w:szCs w:val="21"/>
        </w:rPr>
        <w:t xml:space="preserve">Residual Chlorine Monitoring and Contamination Response Framework</w:t>
      </w:r>
    </w:p>
    <w:p>
      <w:pPr>
        <w:spacing w:line="240" w:lineRule="auto"/>
        <w:rPr>
          <w:rFonts w:ascii="Verdana" w:hAnsi="Verdana" w:cs="Arial"/>
          <w:b/>
          <w:bCs/>
          <w:color w:val="000000" w:themeColor="text1"/>
          <w:kern w:val="36"/>
        </w:rPr>
      </w:pPr>
    </w:p>
    <w:p>
      <w:pPr>
        <w:spacing w:line="240" w:lineRule="auto"/>
        <w:jc w:val="both"/>
        <w:rPr>
          <w:rFonts w:ascii="Verdana" w:hAnsi="Verdana" w:cs="Arial"/>
          <w:b/>
          <w:bCs/>
          <w:color w:val="632423" w:themeColor="accent2" w:themeShade="80"/>
          <w:sz w:val="32"/>
          <w:szCs w:val="32"/>
          <w:u w:val="single"/>
        </w:rPr>
      </w:pPr>
      <w:r w:rsidRPr="00271E96">
        <w:rPr>
          <w:rFonts w:ascii="Verdana" w:hAnsi="Verdana" w:cs="Arial"/>
          <w:b/>
          <w:bCs/>
          <w:color w:val="632423" w:themeColor="accent2" w:themeShade="80"/>
          <w:sz w:val="32"/>
          <w:szCs w:val="32"/>
          <w:u w:val="single"/>
        </w:rPr>
        <w:t xml:space="preserve">Part – 2: Standard Operating Procedure for waterquality testing</w:t>
      </w:r>
    </w:p>
    <w:p>
      <w:pPr>
        <w:spacing w:before="100" w:beforeAutospacing="1" w:after="100" w:afterAutospacing="1" w:line="240" w:lineRule="auto"/>
        <w:outlineLvl w:val="0"/>
        <w:rPr>
          <w:rFonts w:ascii="Verdana" w:hAnsi="Verdana" w:cs="Arial"/>
          <w:b/>
          <w:bCs/>
          <w:color w:val="002060"/>
          <w:kern w:val="36"/>
          <w:sz w:val="28"/>
          <w:szCs w:val="28"/>
        </w:rPr>
      </w:pPr>
      <w:r w:rsidRPr="00271E96">
        <w:rPr>
          <w:rFonts w:ascii="Verdana" w:hAnsi="Verdana" w:cs="Arial"/>
          <w:b/>
          <w:bCs/>
          <w:color w:val="002060"/>
          <w:kern w:val="36"/>
          <w:sz w:val="28"/>
          <w:szCs w:val="28"/>
        </w:rPr>
        <w:t xml:space="preserve">1. Water Quality Testing Protocol</w:t>
      </w:r>
    </w:p>
    <w:p>
      <w:pPr>
        <w:spacing w:before="100" w:beforeAutospacing="1" w:after="100" w:afterAutospacing="1" w:line="240" w:lineRule="auto"/>
        <w:outlineLvl w:val="0"/>
        <w:rPr>
          <w:rFonts w:ascii="Verdana" w:hAnsi="Verdana" w:cs="Arial"/>
          <w:color w:val="000000" w:themeColor="text1"/>
          <w:kern w:val="36"/>
        </w:rPr>
      </w:pPr>
      <w:r w:rsidRPr="00271E96">
        <w:rPr>
          <w:rFonts w:ascii="Verdana" w:hAnsi="Verdana" w:cs="Arial"/>
          <w:color w:val="000000" w:themeColor="text1"/>
        </w:rPr>
        <w:t xml:space="preserve">All ULBs shall strictly adhere to the following testing protocol.</w:t>
      </w:r>
    </w:p>
    <w:tbl>
      <w:tblPr>
        <w:tblStyle w:val="TableGrid"/>
        <w:tblW w:w="10490" w:type="dxa"/>
        <w:tblInd w:w="-572" w:type="dxa"/>
        <w:tblLayout w:type="fixed"/>
        <w:tblLook w:val="04A0" w:firstRow="1" w:lastRow="0" w:firstColumn="1" w:lastColumn="0" w:noHBand="0" w:noVBand="1"/>
      </w:tblPr>
      <w:tblGrid>
        <w:gridCol w:w="851"/>
        <w:gridCol w:w="3114"/>
        <w:gridCol w:w="1706"/>
        <w:gridCol w:w="2976"/>
        <w:gridCol w:w="1843"/>
      </w:tblGrid>
      <w:tr w:rsidTr="00271E96">
        <w:trPr>
          <w:trHeight w:hRule="auto" w:val="0"/>
          <w:tblHeader/>
        </w:trPr>
        <w:tc>
          <w:tcPr>
            <w:tcW w:w="851" w:type="dxa"/>
          </w:tcPr>
          <w:p>
            <w:pPr>
              <w:jc w:val="center"/>
              <w:rPr>
                <w:rFonts w:ascii="Verdana" w:hAnsi="Verdana" w:cs="Arial"/>
                <w:b/>
                <w:color w:val="000000" w:themeColor="text1"/>
              </w:rPr>
            </w:pPr>
            <w:r w:rsidRPr="00271E96">
              <w:rPr>
                <w:rFonts w:ascii="Verdana" w:hAnsi="Verdana" w:cs="Arial"/>
                <w:b/>
                <w:color w:val="000000" w:themeColor="text1"/>
              </w:rPr>
              <w:t xml:space="preserve">S. No.</w:t>
            </w:r>
          </w:p>
        </w:tc>
        <w:tc>
          <w:tcPr>
            <w:tcW w:w="3114" w:type="dxa"/>
          </w:tcPr>
          <w:p>
            <w:pPr>
              <w:jc w:val="center"/>
              <w:rPr>
                <w:rFonts w:ascii="Verdana" w:hAnsi="Verdana" w:cs="Arial"/>
                <w:b/>
                <w:color w:val="000000" w:themeColor="text1"/>
              </w:rPr>
            </w:pPr>
            <w:r w:rsidRPr="00271E96">
              <w:rPr>
                <w:rFonts w:ascii="Verdana" w:hAnsi="Verdana" w:cs="Arial"/>
                <w:b/>
                <w:color w:val="000000" w:themeColor="text1"/>
              </w:rPr>
              <w:t xml:space="preserve">Type of Test</w:t>
            </w:r>
          </w:p>
        </w:tc>
        <w:tc>
          <w:tcPr>
            <w:tcW w:w="1706" w:type="dxa"/>
          </w:tcPr>
          <w:p>
            <w:pPr>
              <w:jc w:val="center"/>
              <w:rPr>
                <w:rFonts w:ascii="Verdana" w:hAnsi="Verdana" w:cs="Arial"/>
                <w:b/>
                <w:color w:val="000000" w:themeColor="text1"/>
              </w:rPr>
            </w:pPr>
            <w:r w:rsidRPr="00271E96">
              <w:rPr>
                <w:rFonts w:ascii="Verdana" w:hAnsi="Verdana" w:cs="Arial"/>
                <w:b/>
                <w:color w:val="000000" w:themeColor="text1"/>
              </w:rPr>
              <w:t xml:space="preserve">Frequency of Testing</w:t>
            </w:r>
          </w:p>
        </w:tc>
        <w:tc>
          <w:tcPr>
            <w:tcW w:w="2976" w:type="dxa"/>
          </w:tcPr>
          <w:p>
            <w:pPr>
              <w:jc w:val="center"/>
              <w:rPr>
                <w:rFonts w:ascii="Verdana" w:hAnsi="Verdana" w:cs="Arial"/>
                <w:b/>
                <w:color w:val="000000" w:themeColor="text1"/>
              </w:rPr>
            </w:pPr>
            <w:r w:rsidRPr="00271E96">
              <w:rPr>
                <w:rFonts w:ascii="Verdana" w:hAnsi="Verdana" w:cs="Arial"/>
                <w:b/>
                <w:color w:val="000000" w:themeColor="text1"/>
              </w:rPr>
              <w:t xml:space="preserve">Location of Sample Collection</w:t>
            </w:r>
          </w:p>
        </w:tc>
        <w:tc>
          <w:tcPr>
            <w:tcW w:w="1843" w:type="dxa"/>
          </w:tcPr>
          <w:p>
            <w:pPr>
              <w:jc w:val="center"/>
              <w:rPr>
                <w:rFonts w:ascii="Verdana" w:hAnsi="Verdana" w:cs="Arial"/>
                <w:b/>
                <w:color w:val="000000" w:themeColor="text1"/>
              </w:rPr>
            </w:pPr>
            <w:r w:rsidRPr="00271E96">
              <w:rPr>
                <w:rFonts w:ascii="Verdana" w:hAnsi="Verdana" w:cs="Arial"/>
                <w:b/>
                <w:color w:val="000000" w:themeColor="text1"/>
              </w:rPr>
              <w:t xml:space="preserve">Testing of sample</w:t>
            </w:r>
          </w:p>
        </w:tc>
      </w:tr>
      <w:tr w:rsidTr="00271E96">
        <w:trPr>
          <w:trHeight w:val="540"/>
        </w:trPr>
        <w:tc>
          <w:tcPr>
            <w:tcW w:w="10490" w:type="dxa"/>
            <w:gridSpan w:val="5"/>
          </w:tcPr>
          <w:p>
            <w:pPr>
              <w:pStyle w:val="ListParagraph"/>
              <w:numPr>
                <w:ilvl w:val="0"/>
                <w:numId w:val="40"/>
              </w:numPr>
              <w:jc w:val="both"/>
              <w:rPr>
                <w:rFonts w:ascii="Verdana" w:hAnsi="Verdana" w:cs="Arial"/>
                <w:b/>
                <w:bCs/>
                <w:color w:val="000000" w:themeColor="text1"/>
              </w:rPr>
            </w:pPr>
            <w:r w:rsidRPr="00271E96">
              <w:rPr>
                <w:rFonts w:ascii="Verdana" w:hAnsi="Verdana" w:cs="Arial"/>
                <w:b/>
                <w:bCs/>
                <w:color w:val="000000" w:themeColor="text1"/>
              </w:rPr>
              <w:t xml:space="preserve">Physical: 6 No. of Tests</w:t>
            </w:r>
          </w:p>
        </w:tc>
      </w:tr>
      <w:tr w:rsidTr="00271E96">
        <w:trPr>
          <w:trHeight w:hRule="auto" w:val="0"/>
        </w:trPr>
        <w:tc>
          <w:tcPr>
            <w:tcW w:w="851" w:type="dxa"/>
            <w:vMerge w:val="restart"/>
          </w:tcPr>
          <w:p>
            <w:pPr>
              <w:rPr>
                <w:rFonts w:ascii="Verdana" w:hAnsi="Verdana" w:cs="Arial"/>
                <w:color w:val="000000" w:themeColor="text1"/>
              </w:rPr>
            </w:pPr>
            <w:r w:rsidRPr="00271E96">
              <w:rPr>
                <w:rFonts w:ascii="Verdana" w:hAnsi="Verdana" w:cs="Arial"/>
                <w:color w:val="000000" w:themeColor="text1"/>
              </w:rPr>
              <w:t xml:space="preserve">1</w:t>
            </w:r>
          </w:p>
        </w:tc>
        <w:tc>
          <w:tcPr>
            <w:tcW w:w="3114" w:type="dxa"/>
            <w:vMerge w:val="restart"/>
          </w:tcPr>
          <w:p>
            <w:pPr>
              <w:pStyle w:val="ListParagraph"/>
              <w:numPr>
                <w:ilvl w:val="0"/>
                <w:numId w:val="8"/>
              </w:numPr>
              <w:ind w:left="467" w:hanging="141"/>
              <w:rPr>
                <w:rFonts w:ascii="Verdana" w:hAnsi="Verdana" w:cs="Arial"/>
                <w:color w:val="000000" w:themeColor="text1"/>
              </w:rPr>
            </w:pPr>
            <w:r w:rsidRPr="00271E96">
              <w:rPr>
                <w:rFonts w:ascii="Verdana" w:hAnsi="Verdana" w:cs="Arial"/>
                <w:color w:val="000000" w:themeColor="text1"/>
              </w:rPr>
              <w:t xml:space="preserve">Temperature</w:t>
            </w:r>
          </w:p>
          <w:p>
            <w:pPr>
              <w:pStyle w:val="ListParagraph"/>
              <w:numPr>
                <w:ilvl w:val="0"/>
                <w:numId w:val="8"/>
              </w:numPr>
              <w:ind w:left="467" w:hanging="141"/>
              <w:rPr>
                <w:rFonts w:ascii="Verdana" w:hAnsi="Verdana" w:cs="Arial"/>
                <w:color w:val="000000" w:themeColor="text1"/>
              </w:rPr>
            </w:pPr>
            <w:r w:rsidRPr="00271E96">
              <w:rPr>
                <w:rFonts w:ascii="Verdana" w:hAnsi="Verdana" w:cs="Arial"/>
                <w:color w:val="000000" w:themeColor="text1"/>
              </w:rPr>
              <w:t xml:space="preserve">Turbidity</w:t>
            </w:r>
          </w:p>
          <w:p>
            <w:pPr>
              <w:pStyle w:val="ListParagraph"/>
              <w:numPr>
                <w:ilvl w:val="0"/>
                <w:numId w:val="8"/>
              </w:numPr>
              <w:ind w:left="467" w:hanging="141"/>
              <w:rPr>
                <w:rFonts w:ascii="Verdana" w:hAnsi="Verdana" w:cs="Arial"/>
                <w:color w:val="000000" w:themeColor="text1"/>
              </w:rPr>
            </w:pPr>
            <w:r w:rsidRPr="00271E96">
              <w:rPr>
                <w:rFonts w:ascii="Verdana" w:hAnsi="Verdana" w:cs="Arial"/>
                <w:color w:val="000000" w:themeColor="text1"/>
              </w:rPr>
              <w:t xml:space="preserve">Colour</w:t>
            </w:r>
          </w:p>
          <w:p>
            <w:pPr>
              <w:pStyle w:val="ListParagraph"/>
              <w:numPr>
                <w:ilvl w:val="0"/>
                <w:numId w:val="8"/>
              </w:numPr>
              <w:ind w:left="467" w:hanging="141"/>
              <w:rPr>
                <w:rFonts w:ascii="Verdana" w:hAnsi="Verdana" w:cs="Arial"/>
                <w:color w:val="000000" w:themeColor="text1"/>
              </w:rPr>
            </w:pPr>
            <w:r w:rsidRPr="00271E96">
              <w:rPr>
                <w:rFonts w:ascii="Verdana" w:hAnsi="Verdana" w:cs="Arial"/>
                <w:color w:val="000000" w:themeColor="text1"/>
              </w:rPr>
              <w:t xml:space="preserve">Taste</w:t>
            </w:r>
          </w:p>
          <w:p>
            <w:pPr>
              <w:pStyle w:val="ListParagraph"/>
              <w:numPr>
                <w:ilvl w:val="0"/>
                <w:numId w:val="8"/>
              </w:numPr>
              <w:ind w:left="467" w:hanging="141"/>
              <w:rPr>
                <w:rFonts w:ascii="Verdana" w:hAnsi="Verdana" w:cs="Arial"/>
                <w:color w:val="000000" w:themeColor="text1"/>
              </w:rPr>
            </w:pPr>
            <w:r w:rsidRPr="00271E96">
              <w:rPr>
                <w:rFonts w:ascii="Verdana" w:hAnsi="Verdana" w:cs="Arial"/>
                <w:color w:val="000000" w:themeColor="text1"/>
              </w:rPr>
              <w:t xml:space="preserve">Odour</w:t>
            </w:r>
          </w:p>
          <w:p>
            <w:pPr>
              <w:pStyle w:val="ListParagraph"/>
              <w:numPr>
                <w:ilvl w:val="0"/>
                <w:numId w:val="8"/>
              </w:numPr>
              <w:ind w:left="467" w:hanging="141"/>
              <w:rPr>
                <w:rFonts w:ascii="Verdana" w:hAnsi="Verdana" w:cs="Arial"/>
                <w:color w:val="000000" w:themeColor="text1"/>
              </w:rPr>
            </w:pPr>
            <w:r w:rsidRPr="00271E96">
              <w:rPr>
                <w:rFonts w:ascii="Verdana" w:hAnsi="Verdana" w:cs="Arial"/>
                <w:color w:val="000000" w:themeColor="text1"/>
              </w:rPr>
              <w:t xml:space="preserve">Total Dissolved Solids</w:t>
            </w:r>
          </w:p>
          <w:p>
            <w:pPr>
              <w:pStyle w:val="ListParagraph"/>
              <w:numPr>
                <w:ilvl w:val="0"/>
                <w:numId w:val="8"/>
              </w:numPr>
              <w:ind w:left="467" w:hanging="141"/>
              <w:rPr>
                <w:rFonts w:ascii="Verdana" w:hAnsi="Verdana" w:cs="Arial"/>
                <w:color w:val="000000" w:themeColor="text1"/>
              </w:rPr>
            </w:pPr>
            <w:r w:rsidRPr="00271E96">
              <w:rPr>
                <w:rFonts w:ascii="Verdana" w:hAnsi="Verdana" w:cs="Arial"/>
                <w:color w:val="000000" w:themeColor="text1"/>
              </w:rPr>
              <w:t xml:space="preserve">Conductivity</w:t>
            </w:r>
          </w:p>
          <w:p>
            <w:pPr>
              <w:rPr>
                <w:rFonts w:ascii="Verdana" w:hAnsi="Verdana" w:cs="Arial"/>
                <w:color w:val="000000" w:themeColor="text1"/>
              </w:rPr>
            </w:pPr>
          </w:p>
        </w:tc>
        <w:tc>
          <w:tcPr>
            <w:tcW w:w="1706" w:type="dxa"/>
          </w:tcPr>
          <w:p>
            <w:pPr>
              <w:jc w:val="both"/>
              <w:rPr>
                <w:rFonts w:ascii="Verdana" w:hAnsi="Verdana" w:cs="Arial"/>
                <w:color w:val="000000" w:themeColor="text1"/>
              </w:rPr>
            </w:pPr>
            <w:r w:rsidRPr="00271E96">
              <w:rPr>
                <w:rFonts w:ascii="Verdana" w:hAnsi="Verdana" w:cs="Arial"/>
                <w:color w:val="000000" w:themeColor="text1"/>
              </w:rPr>
              <w:t xml:space="preserve">Daily</w:t>
            </w:r>
          </w:p>
        </w:tc>
        <w:tc>
          <w:tcPr>
            <w:tcW w:w="2976" w:type="dxa"/>
          </w:tcPr>
          <w:p>
            <w:pPr>
              <w:pStyle w:val="ListParagraph"/>
              <w:numPr>
                <w:ilvl w:val="0"/>
                <w:numId w:val="51"/>
              </w:numPr>
              <w:ind w:left="429"/>
              <w:jc w:val="both"/>
              <w:rPr>
                <w:rFonts w:ascii="Verdana" w:hAnsi="Verdana" w:cs="Arial"/>
                <w:color w:val="000000" w:themeColor="text1"/>
              </w:rPr>
            </w:pPr>
            <w:r w:rsidRPr="00271E96">
              <w:rPr>
                <w:rFonts w:ascii="Verdana" w:hAnsi="Verdana" w:cs="Arial"/>
                <w:color w:val="000000" w:themeColor="text1"/>
              </w:rPr>
              <w:t xml:space="preserve">Raw Water from Off-Take Chamber, Intake Well etc.</w:t>
            </w:r>
          </w:p>
          <w:p>
            <w:pPr>
              <w:pStyle w:val="ListParagraph"/>
              <w:numPr>
                <w:ilvl w:val="0"/>
                <w:numId w:val="51"/>
              </w:numPr>
              <w:ind w:left="429"/>
              <w:jc w:val="both"/>
              <w:rPr>
                <w:rFonts w:ascii="Verdana" w:hAnsi="Verdana" w:cs="Arial"/>
                <w:color w:val="000000" w:themeColor="text1"/>
              </w:rPr>
            </w:pPr>
            <w:r w:rsidRPr="00271E96">
              <w:rPr>
                <w:rFonts w:ascii="Verdana" w:hAnsi="Verdana" w:cs="Arial"/>
                <w:color w:val="000000" w:themeColor="text1"/>
              </w:rPr>
              <w:t xml:space="preserve">Stilling Chamber of the WTP</w:t>
            </w:r>
          </w:p>
          <w:p>
            <w:pPr>
              <w:pStyle w:val="ListParagraph"/>
              <w:numPr>
                <w:ilvl w:val="0"/>
                <w:numId w:val="51"/>
              </w:numPr>
              <w:ind w:left="429"/>
              <w:jc w:val="both"/>
              <w:rPr>
                <w:rFonts w:ascii="Verdana" w:hAnsi="Verdana" w:cs="Arial"/>
                <w:color w:val="000000" w:themeColor="text1"/>
              </w:rPr>
            </w:pPr>
            <w:r w:rsidRPr="00271E96">
              <w:rPr>
                <w:rFonts w:ascii="Verdana" w:hAnsi="Verdana" w:cs="Arial"/>
                <w:color w:val="000000" w:themeColor="text1"/>
              </w:rPr>
              <w:t xml:space="preserve">Sedimentation Tank after clarifier</w:t>
            </w:r>
          </w:p>
          <w:p>
            <w:pPr>
              <w:pStyle w:val="ListParagraph"/>
              <w:ind w:left="429"/>
              <w:jc w:val="both"/>
              <w:rPr>
                <w:rFonts w:ascii="Verdana" w:hAnsi="Verdana" w:cs="Arial"/>
                <w:color w:val="000000" w:themeColor="text1"/>
              </w:rPr>
            </w:pPr>
          </w:p>
          <w:p>
            <w:pPr>
              <w:pStyle w:val="ListParagraph"/>
              <w:numPr>
                <w:ilvl w:val="0"/>
                <w:numId w:val="51"/>
              </w:numPr>
              <w:ind w:left="429"/>
              <w:jc w:val="both"/>
              <w:rPr>
                <w:rFonts w:ascii="Verdana" w:hAnsi="Verdana" w:cs="Arial"/>
                <w:color w:val="000000" w:themeColor="text1"/>
              </w:rPr>
            </w:pPr>
            <w:r w:rsidRPr="00271E96">
              <w:rPr>
                <w:rFonts w:ascii="Verdana" w:hAnsi="Verdana" w:cs="Arial"/>
                <w:color w:val="000000" w:themeColor="text1"/>
              </w:rPr>
              <w:t xml:space="preserve">Filtered Water at WTP</w:t>
            </w:r>
          </w:p>
          <w:p>
            <w:pPr>
              <w:pStyle w:val="ListParagraph"/>
              <w:numPr>
                <w:ilvl w:val="0"/>
                <w:numId w:val="51"/>
              </w:numPr>
              <w:ind w:left="429"/>
              <w:jc w:val="both"/>
              <w:rPr>
                <w:rFonts w:ascii="Verdana" w:hAnsi="Verdana" w:cs="Arial"/>
                <w:color w:val="000000" w:themeColor="text1"/>
              </w:rPr>
            </w:pPr>
            <w:r w:rsidRPr="00271E96">
              <w:rPr>
                <w:rFonts w:ascii="Verdana" w:hAnsi="Verdana" w:cs="Arial"/>
                <w:color w:val="000000" w:themeColor="text1"/>
              </w:rPr>
              <w:t xml:space="preserve">Clear Water Reservoirs</w:t>
            </w:r>
          </w:p>
          <w:p>
            <w:pPr>
              <w:jc w:val="both"/>
              <w:rPr>
                <w:rFonts w:ascii="Verdana" w:hAnsi="Verdana" w:cs="Arial"/>
                <w:color w:val="000000" w:themeColor="text1"/>
              </w:rPr>
            </w:pPr>
          </w:p>
        </w:tc>
        <w:tc>
          <w:tcPr>
            <w:tcW w:w="1843" w:type="dxa"/>
          </w:tcPr>
          <w:p>
            <w:pPr>
              <w:pStyle w:val="ListParagraph"/>
              <w:ind w:left="23"/>
              <w:jc w:val="both"/>
              <w:rPr>
                <w:rFonts w:ascii="Verdana" w:hAnsi="Verdana" w:cs="Arial"/>
                <w:color w:val="000000" w:themeColor="text1"/>
              </w:rPr>
            </w:pPr>
            <w:r w:rsidRPr="00271E96">
              <w:rPr>
                <w:rFonts w:ascii="Verdana" w:hAnsi="Verdana" w:cs="Arial"/>
                <w:color w:val="000000" w:themeColor="text1"/>
              </w:rPr>
              <w:t xml:space="preserve">In-House</w:t>
            </w:r>
          </w:p>
        </w:tc>
      </w:tr>
      <w:tr w:rsidTr="00271E96">
        <w:trPr>
          <w:trHeight w:hRule="auto" w:val="0"/>
        </w:trPr>
        <w:tc>
          <w:tcPr>
            <w:tcW w:w="851" w:type="dxa"/>
            <w:vMerge/>
          </w:tcPr>
          <w:p>
            <w:pPr>
              <w:rPr>
                <w:rFonts w:ascii="Verdana" w:hAnsi="Verdana" w:cs="Arial"/>
                <w:color w:val="000000" w:themeColor="text1"/>
              </w:rPr>
            </w:pPr>
          </w:p>
        </w:tc>
        <w:tc>
          <w:tcPr>
            <w:tcW w:w="3114" w:type="dxa"/>
            <w:vMerge/>
          </w:tcPr>
          <w:p>
            <w:pPr>
              <w:pStyle w:val="ListParagraph"/>
              <w:ind w:left="0"/>
              <w:jc w:val="both"/>
              <w:rPr>
                <w:rFonts w:ascii="Verdana" w:hAnsi="Verdana" w:cs="Arial"/>
                <w:b/>
                <w:bCs/>
                <w:color w:val="000000" w:themeColor="text1"/>
              </w:rPr>
            </w:pPr>
          </w:p>
        </w:tc>
        <w:tc>
          <w:tcPr>
            <w:tcW w:w="1706" w:type="dxa"/>
          </w:tcPr>
          <w:p>
            <w:pPr>
              <w:jc w:val="both"/>
              <w:rPr>
                <w:rFonts w:ascii="Verdana" w:hAnsi="Verdana" w:cs="Arial"/>
                <w:color w:val="000000" w:themeColor="text1"/>
              </w:rPr>
            </w:pPr>
            <w:r w:rsidRPr="00271E96">
              <w:rPr>
                <w:rFonts w:ascii="Verdana" w:hAnsi="Verdana" w:cs="Arial"/>
                <w:color w:val="000000" w:themeColor="text1"/>
              </w:rPr>
              <w:t xml:space="preserve">Monthly</w:t>
            </w:r>
          </w:p>
        </w:tc>
        <w:tc>
          <w:tcPr>
            <w:tcW w:w="2976" w:type="dxa"/>
          </w:tcPr>
          <w:p>
            <w:pPr>
              <w:jc w:val="both"/>
              <w:rPr>
                <w:rFonts w:ascii="Verdana" w:hAnsi="Verdana" w:cs="Arial"/>
                <w:color w:val="000000" w:themeColor="text1"/>
              </w:rPr>
            </w:pPr>
            <w:r w:rsidRPr="00271E96">
              <w:rPr>
                <w:rFonts w:ascii="Verdana" w:hAnsi="Verdana" w:cs="Arial"/>
                <w:color w:val="000000" w:themeColor="text1"/>
              </w:rPr>
              <w:t xml:space="preserve">Ground Water (Tube Well/ Bore Wells/ Hand Bores/ Infiltration Wells)</w:t>
            </w:r>
          </w:p>
        </w:tc>
        <w:tc>
          <w:tcPr>
            <w:tcW w:w="1843" w:type="dxa"/>
          </w:tcPr>
          <w:p>
            <w:pPr>
              <w:jc w:val="both"/>
              <w:rPr>
                <w:rFonts w:ascii="Verdana" w:hAnsi="Verdana" w:cs="Arial"/>
                <w:color w:val="000000" w:themeColor="text1"/>
              </w:rPr>
            </w:pPr>
            <w:r w:rsidRPr="00271E96">
              <w:rPr>
                <w:rFonts w:ascii="Verdana" w:hAnsi="Verdana" w:cs="Arial"/>
                <w:color w:val="000000" w:themeColor="text1"/>
              </w:rPr>
              <w:t xml:space="preserve">In-House</w:t>
            </w:r>
          </w:p>
        </w:tc>
      </w:tr>
      <w:tr w:rsidTr="00271E96">
        <w:trPr>
          <w:trHeight w:hRule="auto" w:val="0"/>
        </w:trPr>
        <w:tc>
          <w:tcPr>
            <w:tcW w:w="8647" w:type="dxa"/>
            <w:gridSpan w:val="4"/>
          </w:tcPr>
          <w:p>
            <w:pPr>
              <w:pStyle w:val="ListParagraph"/>
              <w:numPr>
                <w:ilvl w:val="0"/>
                <w:numId w:val="21"/>
              </w:numPr>
              <w:jc w:val="both"/>
              <w:rPr>
                <w:rFonts w:ascii="Verdana" w:hAnsi="Verdana" w:cs="Arial"/>
                <w:color w:val="000000" w:themeColor="text1"/>
              </w:rPr>
            </w:pPr>
            <w:r w:rsidRPr="00271E96">
              <w:rPr>
                <w:rFonts w:ascii="Verdana" w:hAnsi="Verdana" w:cs="Arial"/>
                <w:b/>
                <w:bCs/>
                <w:color w:val="000000" w:themeColor="text1"/>
              </w:rPr>
              <w:t xml:space="preserve">Chemical: - 12 No. of Tests</w:t>
            </w:r>
          </w:p>
          <w:p>
            <w:pPr>
              <w:pStyle w:val="ListParagraph"/>
              <w:jc w:val="both"/>
              <w:rPr>
                <w:rFonts w:ascii="Verdana" w:hAnsi="Verdana" w:cs="Arial"/>
                <w:color w:val="000000" w:themeColor="text1"/>
              </w:rPr>
            </w:pPr>
          </w:p>
        </w:tc>
        <w:tc>
          <w:tcPr>
            <w:tcW w:w="1843" w:type="dxa"/>
          </w:tcPr>
          <w:p>
            <w:pPr>
              <w:pStyle w:val="ListParagraph"/>
              <w:jc w:val="both"/>
              <w:rPr>
                <w:rFonts w:ascii="Verdana" w:hAnsi="Verdana" w:cs="Arial"/>
                <w:b/>
                <w:bCs/>
                <w:color w:val="000000" w:themeColor="text1"/>
              </w:rPr>
            </w:pPr>
          </w:p>
        </w:tc>
      </w:tr>
      <w:tr w:rsidTr="00271E96">
        <w:trPr>
          <w:trHeight w:hRule="auto" w:val="0"/>
        </w:trPr>
        <w:tc>
          <w:tcPr>
            <w:tcW w:w="851" w:type="dxa"/>
          </w:tcPr>
          <w:p>
            <w:pPr>
              <w:rPr>
                <w:rFonts w:ascii="Verdana" w:hAnsi="Verdana" w:cs="Arial"/>
                <w:color w:val="000000" w:themeColor="text1"/>
              </w:rPr>
            </w:pPr>
            <w:r w:rsidRPr="00271E96">
              <w:rPr>
                <w:rFonts w:ascii="Verdana" w:hAnsi="Verdana" w:cs="Arial"/>
                <w:color w:val="000000" w:themeColor="text1"/>
              </w:rPr>
              <w:t xml:space="preserve">2</w:t>
            </w:r>
          </w:p>
        </w:tc>
        <w:tc>
          <w:tcPr>
            <w:tcW w:w="3114" w:type="dxa"/>
          </w:tcPr>
          <w:p>
            <w:pPr>
              <w:pStyle w:val="ListParagraph"/>
              <w:numPr>
                <w:ilvl w:val="0"/>
                <w:numId w:val="49"/>
              </w:numPr>
              <w:jc w:val="both"/>
              <w:rPr>
                <w:rFonts w:ascii="Verdana" w:hAnsi="Verdana" w:cs="Arial"/>
                <w:color w:val="000000" w:themeColor="text1"/>
              </w:rPr>
            </w:pPr>
            <w:r w:rsidRPr="00271E96">
              <w:rPr>
                <w:rFonts w:ascii="Verdana" w:hAnsi="Verdana" w:cs="Arial"/>
                <w:color w:val="000000" w:themeColor="text1"/>
              </w:rPr>
              <w:t xml:space="preserve">Residual Chlorine</w:t>
            </w:r>
          </w:p>
        </w:tc>
        <w:tc>
          <w:tcPr>
            <w:tcW w:w="1706" w:type="dxa"/>
          </w:tcPr>
          <w:p>
            <w:pPr>
              <w:jc w:val="both"/>
              <w:rPr>
                <w:rFonts w:ascii="Verdana" w:hAnsi="Verdana" w:cs="Arial"/>
                <w:color w:val="000000" w:themeColor="text1"/>
              </w:rPr>
            </w:pPr>
            <w:r w:rsidRPr="00271E96">
              <w:rPr>
                <w:rFonts w:ascii="Verdana" w:hAnsi="Verdana" w:cs="Arial"/>
                <w:color w:val="000000" w:themeColor="text1"/>
              </w:rPr>
              <w:t xml:space="preserve">Daily</w:t>
            </w:r>
          </w:p>
        </w:tc>
        <w:tc>
          <w:tcPr>
            <w:tcW w:w="2976" w:type="dxa"/>
          </w:tcPr>
          <w:p>
            <w:pPr>
              <w:pStyle w:val="ListParagraph"/>
              <w:numPr>
                <w:ilvl w:val="0"/>
                <w:numId w:val="46"/>
              </w:numPr>
              <w:ind w:left="287"/>
              <w:jc w:val="both"/>
              <w:rPr>
                <w:rFonts w:ascii="Verdana" w:hAnsi="Verdana" w:cs="Arial"/>
                <w:color w:val="000000" w:themeColor="text1"/>
              </w:rPr>
            </w:pPr>
            <w:r w:rsidRPr="00271E96">
              <w:rPr>
                <w:rFonts w:ascii="Verdana" w:hAnsi="Verdana" w:cs="Arial"/>
                <w:color w:val="000000" w:themeColor="text1"/>
              </w:rPr>
              <w:t xml:space="preserve">Clear Water Sump</w:t>
            </w:r>
          </w:p>
          <w:p>
            <w:pPr>
              <w:pStyle w:val="ListParagraph"/>
              <w:numPr>
                <w:ilvl w:val="0"/>
                <w:numId w:val="46"/>
              </w:numPr>
              <w:ind w:left="287"/>
              <w:jc w:val="both"/>
              <w:rPr>
                <w:rFonts w:ascii="Verdana" w:hAnsi="Verdana" w:cs="Arial"/>
                <w:color w:val="000000" w:themeColor="text1"/>
              </w:rPr>
            </w:pPr>
            <w:r w:rsidRPr="00271E96">
              <w:rPr>
                <w:rFonts w:ascii="Verdana" w:hAnsi="Verdana" w:cs="Arial"/>
                <w:color w:val="000000" w:themeColor="text1"/>
              </w:rPr>
              <w:t xml:space="preserve">ELSRs</w:t>
            </w:r>
          </w:p>
          <w:p>
            <w:pPr>
              <w:pStyle w:val="ListParagraph"/>
              <w:numPr>
                <w:ilvl w:val="0"/>
                <w:numId w:val="46"/>
              </w:numPr>
              <w:ind w:left="287"/>
              <w:jc w:val="both"/>
              <w:rPr>
                <w:rFonts w:ascii="Verdana" w:hAnsi="Verdana" w:cs="Arial"/>
                <w:color w:val="000000" w:themeColor="text1"/>
              </w:rPr>
            </w:pPr>
            <w:r w:rsidRPr="00271E96">
              <w:rPr>
                <w:rFonts w:ascii="Verdana" w:hAnsi="Verdana" w:cs="Arial"/>
                <w:color w:val="000000" w:themeColor="text1"/>
              </w:rPr>
              <w:t xml:space="preserve">Distribution System</w:t>
            </w:r>
          </w:p>
          <w:p>
            <w:pPr>
              <w:pStyle w:val="ListParagraph"/>
              <w:numPr>
                <w:ilvl w:val="0"/>
                <w:numId w:val="46"/>
              </w:numPr>
              <w:ind w:left="287"/>
              <w:jc w:val="both"/>
              <w:rPr>
                <w:rFonts w:ascii="Verdana" w:hAnsi="Verdana" w:cs="Arial"/>
                <w:color w:val="000000" w:themeColor="text1"/>
              </w:rPr>
            </w:pPr>
            <w:r w:rsidRPr="00271E96">
              <w:rPr>
                <w:rFonts w:ascii="Verdana" w:hAnsi="Verdana" w:cs="Arial"/>
                <w:color w:val="000000" w:themeColor="text1"/>
              </w:rPr>
              <w:t xml:space="preserve">HSCs</w:t>
            </w:r>
          </w:p>
          <w:p>
            <w:pPr>
              <w:pStyle w:val="ListParagraph"/>
              <w:numPr>
                <w:ilvl w:val="0"/>
                <w:numId w:val="46"/>
              </w:numPr>
              <w:ind w:left="287"/>
              <w:jc w:val="both"/>
              <w:rPr>
                <w:rFonts w:ascii="Verdana" w:hAnsi="Verdana" w:cs="Arial"/>
                <w:color w:val="000000" w:themeColor="text1"/>
              </w:rPr>
            </w:pPr>
            <w:r w:rsidRPr="00271E96">
              <w:rPr>
                <w:rFonts w:ascii="Verdana" w:hAnsi="Verdana" w:cs="Arial"/>
                <w:color w:val="000000" w:themeColor="text1"/>
              </w:rPr>
              <w:t xml:space="preserve">Ground Water (Tube Well/ Bore Wells/ Hand Bores/ Infiltration Wells)</w:t>
            </w:r>
          </w:p>
          <w:p>
            <w:pPr>
              <w:jc w:val="both"/>
              <w:rPr>
                <w:rFonts w:ascii="Verdana" w:hAnsi="Verdana" w:cs="Arial"/>
                <w:color w:val="000000" w:themeColor="text1"/>
              </w:rPr>
            </w:pPr>
          </w:p>
        </w:tc>
        <w:tc>
          <w:tcPr>
            <w:tcW w:w="1843" w:type="dxa"/>
          </w:tcPr>
          <w:p>
            <w:pPr>
              <w:pStyle w:val="ListParagraph"/>
              <w:ind w:left="23"/>
              <w:jc w:val="both"/>
              <w:rPr>
                <w:rFonts w:ascii="Verdana" w:hAnsi="Verdana" w:cs="Arial"/>
                <w:color w:val="000000" w:themeColor="text1"/>
              </w:rPr>
            </w:pPr>
            <w:r w:rsidRPr="00271E96">
              <w:rPr>
                <w:rFonts w:ascii="Verdana" w:hAnsi="Verdana" w:cs="Arial"/>
                <w:color w:val="000000" w:themeColor="text1"/>
              </w:rPr>
              <w:t xml:space="preserve">In-House</w:t>
            </w:r>
          </w:p>
        </w:tc>
      </w:tr>
      <w:tr w:rsidTr="00271E96">
        <w:trPr>
          <w:trHeight w:val="1816"/>
        </w:trPr>
        <w:tc>
          <w:tcPr>
            <w:tcW w:w="851" w:type="dxa"/>
          </w:tcPr>
          <w:p>
            <w:pPr>
              <w:rPr>
                <w:rFonts w:ascii="Verdana" w:hAnsi="Verdana" w:cs="Arial"/>
                <w:color w:val="000000" w:themeColor="text1"/>
              </w:rPr>
            </w:pPr>
            <w:r w:rsidRPr="00271E96">
              <w:rPr>
                <w:rFonts w:ascii="Verdana" w:hAnsi="Verdana" w:cs="Arial"/>
                <w:color w:val="000000" w:themeColor="text1"/>
              </w:rPr>
              <w:t xml:space="preserve">3</w:t>
            </w:r>
          </w:p>
        </w:tc>
        <w:tc>
          <w:tcPr>
            <w:tcW w:w="3114" w:type="dxa"/>
          </w:tcPr>
          <w:p>
            <w:pPr>
              <w:pStyle w:val="ListParagraph"/>
              <w:numPr>
                <w:ilvl w:val="0"/>
                <w:numId w:val="47"/>
              </w:numPr>
              <w:ind w:left="184" w:firstLine="283"/>
              <w:rPr>
                <w:rFonts w:ascii="Verdana" w:hAnsi="Verdana" w:cs="Arial"/>
                <w:b/>
                <w:bCs/>
                <w:color w:val="000000" w:themeColor="text1"/>
              </w:rPr>
            </w:pPr>
            <w:r w:rsidRPr="00271E96">
              <w:rPr>
                <w:rFonts w:ascii="Verdana" w:hAnsi="Verdana" w:cs="Arial"/>
                <w:color w:val="000000" w:themeColor="text1"/>
              </w:rPr>
              <w:t xml:space="preserve">pH</w:t>
            </w:r>
          </w:p>
          <w:p>
            <w:pPr>
              <w:pStyle w:val="ListParagraph"/>
              <w:numPr>
                <w:ilvl w:val="0"/>
                <w:numId w:val="47"/>
              </w:numPr>
              <w:ind w:left="184" w:firstLine="283"/>
              <w:rPr>
                <w:rFonts w:ascii="Verdana" w:hAnsi="Verdana" w:cs="Arial"/>
                <w:b/>
                <w:bCs/>
                <w:color w:val="000000" w:themeColor="text1"/>
              </w:rPr>
            </w:pPr>
            <w:r w:rsidRPr="00271E96">
              <w:rPr>
                <w:rFonts w:ascii="Verdana" w:hAnsi="Verdana" w:cs="Arial"/>
                <w:color w:val="000000" w:themeColor="text1"/>
              </w:rPr>
              <w:t xml:space="preserve">H</w:t>
            </w:r>
            <w:r w:rsidRPr="00271E96">
              <w:rPr>
                <w:rFonts w:ascii="Verdana" w:hAnsi="Verdana" w:cs="Arial"/>
                <w:color w:val="000000" w:themeColor="text1"/>
                <w:vertAlign w:val="subscript"/>
              </w:rPr>
              <w:t xml:space="preserve">2</w:t>
            </w:r>
            <w:r w:rsidRPr="00271E96">
              <w:rPr>
                <w:rFonts w:ascii="Verdana" w:hAnsi="Verdana" w:cs="Arial"/>
                <w:color w:val="000000" w:themeColor="text1"/>
              </w:rPr>
              <w:t xml:space="preserve">S vial test</w:t>
            </w:r>
          </w:p>
          <w:p>
            <w:pPr>
              <w:pStyle w:val="ListParagraph"/>
              <w:ind w:left="467"/>
              <w:rPr>
                <w:rFonts w:ascii="Verdana" w:hAnsi="Verdana" w:cs="Arial"/>
                <w:b/>
                <w:bCs/>
                <w:color w:val="000000" w:themeColor="text1"/>
              </w:rPr>
            </w:pPr>
          </w:p>
        </w:tc>
        <w:tc>
          <w:tcPr>
            <w:tcW w:w="1706" w:type="dxa"/>
          </w:tcPr>
          <w:p>
            <w:pPr>
              <w:jc w:val="both"/>
              <w:rPr>
                <w:rFonts w:ascii="Verdana" w:hAnsi="Verdana" w:cs="Arial"/>
                <w:color w:val="000000" w:themeColor="text1"/>
              </w:rPr>
            </w:pPr>
            <w:r w:rsidRPr="00271E96">
              <w:rPr>
                <w:rFonts w:ascii="Verdana" w:hAnsi="Verdana" w:cs="Arial"/>
                <w:color w:val="000000" w:themeColor="text1"/>
              </w:rPr>
              <w:t xml:space="preserve">Daily</w:t>
            </w:r>
          </w:p>
        </w:tc>
        <w:tc>
          <w:tcPr>
            <w:tcW w:w="2976" w:type="dxa"/>
          </w:tcPr>
          <w:p>
            <w:pPr>
              <w:jc w:val="both"/>
              <w:rPr>
                <w:rFonts w:ascii="Verdana" w:hAnsi="Verdana" w:cs="Arial"/>
                <w:color w:val="000000" w:themeColor="text1"/>
              </w:rPr>
            </w:pPr>
            <w:r w:rsidRPr="00271E96">
              <w:rPr>
                <w:rFonts w:ascii="Verdana" w:hAnsi="Verdana" w:cs="Arial"/>
                <w:color w:val="000000" w:themeColor="text1"/>
              </w:rPr>
              <w:t xml:space="preserve">1. Distribution System</w:t>
            </w:r>
          </w:p>
          <w:p>
            <w:pPr>
              <w:jc w:val="both"/>
              <w:rPr>
                <w:rFonts w:ascii="Verdana" w:hAnsi="Verdana" w:cs="Arial"/>
                <w:color w:val="000000" w:themeColor="text1"/>
              </w:rPr>
            </w:pPr>
            <w:r w:rsidRPr="00271E96">
              <w:rPr>
                <w:rFonts w:ascii="Verdana" w:hAnsi="Verdana" w:cs="Arial"/>
                <w:color w:val="000000" w:themeColor="text1"/>
              </w:rPr>
              <w:t xml:space="preserve">2.HSCs</w:t>
            </w:r>
          </w:p>
          <w:p>
            <w:pPr>
              <w:pStyle w:val="ListParagraph"/>
              <w:ind w:left="40"/>
              <w:jc w:val="both"/>
              <w:rPr>
                <w:rFonts w:ascii="Verdana" w:hAnsi="Verdana" w:cs="Arial"/>
                <w:color w:val="000000" w:themeColor="text1"/>
              </w:rPr>
            </w:pPr>
            <w:r w:rsidRPr="00271E96">
              <w:rPr>
                <w:rFonts w:ascii="Verdana" w:hAnsi="Verdana" w:cs="Arial"/>
                <w:color w:val="000000" w:themeColor="text1"/>
              </w:rPr>
              <w:t xml:space="preserve">3.Ground Water (Tube Well/ Bore Wells/ Hand Bores/ Infiltration Wells)</w:t>
            </w:r>
          </w:p>
        </w:tc>
        <w:tc>
          <w:tcPr>
            <w:tcW w:w="1843" w:type="dxa"/>
          </w:tcPr>
          <w:p>
            <w:pPr>
              <w:jc w:val="both"/>
              <w:rPr>
                <w:rFonts w:ascii="Verdana" w:hAnsi="Verdana" w:cs="Arial"/>
                <w:color w:val="000000" w:themeColor="text1"/>
              </w:rPr>
            </w:pPr>
            <w:r w:rsidRPr="00271E96">
              <w:rPr>
                <w:rFonts w:ascii="Verdana" w:hAnsi="Verdana" w:cs="Arial"/>
                <w:color w:val="000000" w:themeColor="text1"/>
              </w:rPr>
              <w:t xml:space="preserve">In-House</w:t>
            </w:r>
          </w:p>
        </w:tc>
      </w:tr>
      <w:tr w:rsidTr="00271E96">
        <w:trPr>
          <w:trHeight w:val="2254"/>
        </w:trPr>
        <w:tc>
          <w:tcPr>
            <w:tcW w:w="851" w:type="dxa"/>
            <w:vMerge w:val="restart"/>
          </w:tcPr>
          <w:p>
            <w:pPr>
              <w:rPr>
                <w:rFonts w:ascii="Verdana" w:hAnsi="Verdana" w:cs="Arial"/>
                <w:color w:val="000000" w:themeColor="text1"/>
              </w:rPr>
            </w:pPr>
            <w:r w:rsidRPr="00271E96">
              <w:rPr>
                <w:rFonts w:ascii="Verdana" w:hAnsi="Verdana" w:cs="Arial"/>
                <w:color w:val="000000" w:themeColor="text1"/>
              </w:rPr>
              <w:t xml:space="preserve">4</w:t>
            </w:r>
          </w:p>
        </w:tc>
        <w:tc>
          <w:tcPr>
            <w:tcW w:w="3114" w:type="dxa"/>
            <w:vMerge w:val="restart"/>
          </w:tcPr>
          <w:p>
            <w:pPr>
              <w:pStyle w:val="ListParagraph"/>
              <w:numPr>
                <w:ilvl w:val="0"/>
                <w:numId w:val="43"/>
              </w:numPr>
              <w:rPr>
                <w:rFonts w:ascii="Verdana" w:hAnsi="Verdana" w:cs="Arial"/>
                <w:b/>
                <w:bCs/>
                <w:color w:val="000000" w:themeColor="text1"/>
              </w:rPr>
            </w:pPr>
            <w:r w:rsidRPr="00271E96">
              <w:rPr>
                <w:rFonts w:ascii="Verdana" w:hAnsi="Verdana" w:cs="Arial"/>
                <w:color w:val="000000" w:themeColor="text1"/>
              </w:rPr>
              <w:t xml:space="preserve">Total Alkalinity</w:t>
            </w:r>
          </w:p>
          <w:p>
            <w:pPr>
              <w:pStyle w:val="ListParagraph"/>
              <w:numPr>
                <w:ilvl w:val="0"/>
                <w:numId w:val="43"/>
              </w:numPr>
              <w:ind w:left="184" w:firstLine="283"/>
              <w:rPr>
                <w:rFonts w:ascii="Verdana" w:hAnsi="Verdana" w:cs="Arial"/>
                <w:b/>
                <w:bCs/>
                <w:color w:val="000000" w:themeColor="text1"/>
              </w:rPr>
            </w:pPr>
            <w:r w:rsidRPr="00271E96">
              <w:rPr>
                <w:rFonts w:ascii="Verdana" w:hAnsi="Verdana" w:cs="Arial"/>
                <w:color w:val="000000" w:themeColor="text1"/>
              </w:rPr>
              <w:t xml:space="preserve">Chlorides</w:t>
            </w:r>
          </w:p>
          <w:p>
            <w:pPr>
              <w:pStyle w:val="ListParagraph"/>
              <w:numPr>
                <w:ilvl w:val="0"/>
                <w:numId w:val="43"/>
              </w:numPr>
              <w:ind w:left="184" w:firstLine="283"/>
              <w:rPr>
                <w:rFonts w:ascii="Verdana" w:hAnsi="Verdana" w:cs="Arial"/>
                <w:b/>
                <w:bCs/>
                <w:color w:val="000000" w:themeColor="text1"/>
              </w:rPr>
            </w:pPr>
            <w:r w:rsidRPr="00271E96">
              <w:rPr>
                <w:rFonts w:ascii="Verdana" w:hAnsi="Verdana" w:cs="Arial"/>
                <w:color w:val="000000" w:themeColor="text1"/>
              </w:rPr>
              <w:t xml:space="preserve">Dissolved Oxygen</w:t>
            </w:r>
          </w:p>
          <w:p>
            <w:pPr>
              <w:pStyle w:val="ListParagraph"/>
              <w:numPr>
                <w:ilvl w:val="0"/>
                <w:numId w:val="43"/>
              </w:numPr>
              <w:ind w:left="184" w:firstLine="283"/>
              <w:rPr>
                <w:rFonts w:ascii="Verdana" w:hAnsi="Verdana" w:cs="Arial"/>
                <w:b/>
                <w:bCs/>
                <w:color w:val="000000" w:themeColor="text1"/>
              </w:rPr>
            </w:pPr>
            <w:r w:rsidRPr="00271E96">
              <w:rPr>
                <w:rFonts w:ascii="Verdana" w:hAnsi="Verdana" w:cs="Arial"/>
                <w:color w:val="000000" w:themeColor="text1"/>
              </w:rPr>
              <w:t xml:space="preserve">Total Hardness</w:t>
            </w:r>
          </w:p>
          <w:p>
            <w:pPr>
              <w:pStyle w:val="ListParagraph"/>
              <w:numPr>
                <w:ilvl w:val="0"/>
                <w:numId w:val="43"/>
              </w:numPr>
              <w:ind w:left="184" w:firstLine="283"/>
              <w:rPr>
                <w:rFonts w:ascii="Verdana" w:hAnsi="Verdana" w:cs="Arial"/>
                <w:b/>
                <w:bCs/>
                <w:color w:val="000000" w:themeColor="text1"/>
              </w:rPr>
            </w:pPr>
            <w:r w:rsidRPr="00271E96">
              <w:rPr>
                <w:rFonts w:ascii="Verdana" w:hAnsi="Verdana" w:cs="Arial"/>
                <w:color w:val="000000" w:themeColor="text1"/>
              </w:rPr>
              <w:t xml:space="preserve">Iron</w:t>
            </w:r>
          </w:p>
          <w:p>
            <w:pPr>
              <w:pStyle w:val="ListParagraph"/>
              <w:numPr>
                <w:ilvl w:val="0"/>
                <w:numId w:val="43"/>
              </w:numPr>
              <w:ind w:left="184" w:firstLine="283"/>
              <w:rPr>
                <w:rFonts w:ascii="Verdana" w:hAnsi="Verdana" w:cs="Arial"/>
                <w:b/>
                <w:bCs/>
                <w:color w:val="000000" w:themeColor="text1"/>
              </w:rPr>
            </w:pPr>
            <w:r w:rsidRPr="00271E96">
              <w:rPr>
                <w:rFonts w:ascii="Verdana" w:hAnsi="Verdana" w:cs="Arial"/>
                <w:color w:val="000000" w:themeColor="text1"/>
              </w:rPr>
              <w:t xml:space="preserve">Fluorides</w:t>
            </w:r>
          </w:p>
          <w:p>
            <w:pPr>
              <w:pStyle w:val="ListParagraph"/>
              <w:numPr>
                <w:ilvl w:val="0"/>
                <w:numId w:val="43"/>
              </w:numPr>
              <w:ind w:left="184" w:firstLine="283"/>
              <w:rPr>
                <w:rFonts w:ascii="Verdana" w:hAnsi="Verdana" w:cs="Arial"/>
                <w:b/>
                <w:bCs/>
                <w:color w:val="000000" w:themeColor="text1"/>
              </w:rPr>
            </w:pPr>
            <w:r w:rsidRPr="00271E96">
              <w:rPr>
                <w:rFonts w:ascii="Verdana" w:hAnsi="Verdana" w:cs="Arial"/>
                <w:color w:val="000000" w:themeColor="text1"/>
              </w:rPr>
              <w:t xml:space="preserve">Nitrates</w:t>
            </w:r>
          </w:p>
          <w:p>
            <w:pPr>
              <w:pStyle w:val="ListParagraph"/>
              <w:numPr>
                <w:ilvl w:val="0"/>
                <w:numId w:val="43"/>
              </w:numPr>
              <w:ind w:left="184" w:firstLine="283"/>
              <w:rPr>
                <w:rFonts w:ascii="Verdana" w:hAnsi="Verdana" w:cs="Arial"/>
                <w:b/>
                <w:bCs/>
                <w:color w:val="000000" w:themeColor="text1"/>
              </w:rPr>
            </w:pPr>
            <w:r w:rsidRPr="00271E96">
              <w:rPr>
                <w:rFonts w:ascii="Verdana" w:hAnsi="Verdana" w:cs="Arial"/>
                <w:color w:val="000000" w:themeColor="text1"/>
              </w:rPr>
              <w:t xml:space="preserve">Magnesium</w:t>
            </w:r>
          </w:p>
          <w:p>
            <w:pPr>
              <w:pStyle w:val="ListParagraph"/>
              <w:numPr>
                <w:ilvl w:val="0"/>
                <w:numId w:val="43"/>
              </w:numPr>
              <w:ind w:left="184" w:firstLine="283"/>
              <w:rPr>
                <w:rFonts w:ascii="Verdana" w:hAnsi="Verdana" w:cs="Arial"/>
                <w:b/>
                <w:bCs/>
                <w:color w:val="000000" w:themeColor="text1"/>
              </w:rPr>
            </w:pPr>
            <w:r w:rsidRPr="00271E96">
              <w:rPr>
                <w:rFonts w:ascii="Verdana" w:hAnsi="Verdana" w:cs="Arial"/>
                <w:color w:val="000000" w:themeColor="text1"/>
              </w:rPr>
              <w:t xml:space="preserve">Total Nitrogen </w:t>
            </w:r>
          </w:p>
          <w:p>
            <w:pPr>
              <w:pStyle w:val="ListParagraph"/>
              <w:ind w:left="0"/>
              <w:jc w:val="both"/>
              <w:rPr>
                <w:rFonts w:ascii="Verdana" w:hAnsi="Verdana" w:cs="Arial"/>
                <w:b/>
                <w:bCs/>
                <w:color w:val="000000" w:themeColor="text1"/>
              </w:rPr>
            </w:pPr>
            <w:r w:rsidRPr="00271E96">
              <w:rPr>
                <w:rFonts w:ascii="Verdana" w:hAnsi="Verdana" w:cs="Arial"/>
                <w:color w:val="000000" w:themeColor="text1"/>
              </w:rPr>
              <w:t xml:space="preserve">   (Ammonia)</w:t>
            </w:r>
          </w:p>
        </w:tc>
        <w:tc>
          <w:tcPr>
            <w:tcW w:w="1706" w:type="dxa"/>
          </w:tcPr>
          <w:p>
            <w:pPr>
              <w:jc w:val="both"/>
              <w:rPr>
                <w:rFonts w:ascii="Verdana" w:hAnsi="Verdana" w:cs="Arial"/>
                <w:color w:val="000000" w:themeColor="text1"/>
              </w:rPr>
            </w:pPr>
            <w:r w:rsidRPr="00271E96">
              <w:rPr>
                <w:rFonts w:ascii="Verdana" w:hAnsi="Verdana" w:cs="Arial"/>
                <w:color w:val="000000" w:themeColor="text1"/>
              </w:rPr>
              <w:t xml:space="preserve">15 Days</w:t>
            </w:r>
          </w:p>
        </w:tc>
        <w:tc>
          <w:tcPr>
            <w:tcW w:w="2976" w:type="dxa"/>
          </w:tcPr>
          <w:p>
            <w:pPr>
              <w:jc w:val="both"/>
              <w:rPr>
                <w:rFonts w:ascii="Verdana" w:hAnsi="Verdana" w:cs="Arial"/>
                <w:color w:val="000000" w:themeColor="text1"/>
              </w:rPr>
            </w:pPr>
            <w:r w:rsidRPr="00271E96">
              <w:rPr>
                <w:rFonts w:ascii="Verdana" w:hAnsi="Verdana" w:cs="Arial"/>
                <w:color w:val="000000" w:themeColor="text1"/>
              </w:rPr>
              <w:t xml:space="preserve">1.Raw Water </w:t>
            </w:r>
          </w:p>
          <w:p>
            <w:pPr>
              <w:jc w:val="both"/>
              <w:rPr>
                <w:rFonts w:ascii="Verdana" w:hAnsi="Verdana" w:cs="Arial"/>
                <w:color w:val="000000" w:themeColor="text1"/>
              </w:rPr>
            </w:pPr>
            <w:r w:rsidRPr="00271E96">
              <w:rPr>
                <w:rFonts w:ascii="Verdana" w:hAnsi="Verdana" w:cs="Arial"/>
                <w:color w:val="000000" w:themeColor="text1"/>
              </w:rPr>
              <w:t xml:space="preserve">2. Clear Water Sump</w:t>
            </w:r>
          </w:p>
          <w:p>
            <w:pPr>
              <w:jc w:val="both"/>
              <w:rPr>
                <w:rFonts w:ascii="Verdana" w:hAnsi="Verdana" w:cs="Arial"/>
                <w:color w:val="000000" w:themeColor="text1"/>
              </w:rPr>
            </w:pPr>
            <w:r w:rsidRPr="00271E96">
              <w:rPr>
                <w:rFonts w:ascii="Verdana" w:hAnsi="Verdana" w:cs="Arial"/>
                <w:color w:val="000000" w:themeColor="text1"/>
              </w:rPr>
              <w:t xml:space="preserve">3. ELSRs</w:t>
            </w:r>
          </w:p>
          <w:p>
            <w:pPr>
              <w:jc w:val="both"/>
              <w:rPr>
                <w:rFonts w:ascii="Verdana" w:hAnsi="Verdana" w:cs="Arial"/>
                <w:color w:val="000000" w:themeColor="text1"/>
              </w:rPr>
            </w:pPr>
            <w:r w:rsidRPr="00271E96">
              <w:rPr>
                <w:rFonts w:ascii="Verdana" w:hAnsi="Verdana" w:cs="Arial"/>
                <w:color w:val="000000" w:themeColor="text1"/>
              </w:rPr>
              <w:t xml:space="preserve">4. Distribution System</w:t>
            </w:r>
          </w:p>
          <w:p>
            <w:pPr>
              <w:pStyle w:val="ListParagraph"/>
              <w:numPr>
                <w:ilvl w:val="0"/>
                <w:numId w:val="19"/>
              </w:numPr>
              <w:ind w:left="315"/>
              <w:jc w:val="both"/>
              <w:rPr>
                <w:rFonts w:ascii="Verdana" w:hAnsi="Verdana" w:cs="Arial"/>
                <w:color w:val="000000" w:themeColor="text1"/>
              </w:rPr>
            </w:pPr>
            <w:r w:rsidRPr="00271E96">
              <w:rPr>
                <w:rFonts w:ascii="Verdana" w:hAnsi="Verdana" w:cs="Arial"/>
                <w:color w:val="000000" w:themeColor="text1"/>
              </w:rPr>
              <w:t xml:space="preserve">HSCs</w:t>
            </w:r>
          </w:p>
          <w:p>
            <w:pPr>
              <w:jc w:val="both"/>
              <w:rPr>
                <w:rFonts w:ascii="Verdana" w:hAnsi="Verdana" w:cs="Arial"/>
                <w:color w:val="000000" w:themeColor="text1"/>
              </w:rPr>
            </w:pPr>
          </w:p>
        </w:tc>
        <w:tc>
          <w:tcPr>
            <w:tcW w:w="1843" w:type="dxa"/>
            <w:vMerge w:val="restart"/>
          </w:tcPr>
          <w:p>
            <w:pPr>
              <w:pStyle w:val="ListParagraph"/>
              <w:numPr>
                <w:ilvl w:val="0"/>
                <w:numId w:val="20"/>
              </w:numPr>
              <w:ind w:left="165" w:hanging="284"/>
              <w:jc w:val="both"/>
              <w:rPr>
                <w:rFonts w:ascii="Verdana" w:hAnsi="Verdana" w:cs="Arial"/>
                <w:color w:val="000000" w:themeColor="text1"/>
              </w:rPr>
            </w:pPr>
            <w:r w:rsidRPr="00271E96">
              <w:rPr>
                <w:rFonts w:ascii="Verdana" w:hAnsi="Verdana" w:cs="Arial"/>
                <w:color w:val="000000" w:themeColor="text1"/>
              </w:rPr>
              <w:t xml:space="preserve">In-House</w:t>
            </w:r>
          </w:p>
          <w:p>
            <w:pPr>
              <w:pStyle w:val="ListParagraph"/>
              <w:ind w:left="165"/>
              <w:jc w:val="both"/>
              <w:rPr>
                <w:rFonts w:ascii="Verdana" w:hAnsi="Verdana" w:cs="Arial"/>
                <w:color w:val="000000" w:themeColor="text1"/>
              </w:rPr>
            </w:pPr>
            <w:r w:rsidRPr="00271E96">
              <w:rPr>
                <w:rFonts w:ascii="Verdana" w:hAnsi="Verdana" w:cs="Arial"/>
                <w:color w:val="000000" w:themeColor="text1"/>
              </w:rPr>
              <w:t xml:space="preserve">and/ or</w:t>
            </w:r>
          </w:p>
          <w:p>
            <w:pPr>
              <w:pStyle w:val="ListParagraph"/>
              <w:numPr>
                <w:ilvl w:val="0"/>
                <w:numId w:val="20"/>
              </w:numPr>
              <w:ind w:left="165" w:hanging="284"/>
              <w:jc w:val="both"/>
              <w:rPr>
                <w:rFonts w:ascii="Verdana" w:hAnsi="Verdana" w:cs="Arial"/>
                <w:color w:val="000000" w:themeColor="text1"/>
              </w:rPr>
            </w:pPr>
            <w:r w:rsidRPr="00271E96">
              <w:rPr>
                <w:rFonts w:ascii="Verdana" w:hAnsi="Verdana" w:cs="Arial"/>
                <w:color w:val="000000" w:themeColor="text1"/>
              </w:rPr>
              <w:t xml:space="preserve">IPM Lab</w:t>
            </w:r>
          </w:p>
          <w:p>
            <w:pPr>
              <w:pStyle w:val="ListParagraph"/>
              <w:ind w:left="165"/>
              <w:jc w:val="both"/>
              <w:rPr>
                <w:rFonts w:ascii="Verdana" w:hAnsi="Verdana" w:cs="Arial"/>
                <w:color w:val="000000" w:themeColor="text1"/>
              </w:rPr>
            </w:pPr>
            <w:r w:rsidRPr="00271E96">
              <w:rPr>
                <w:rFonts w:ascii="Verdana" w:hAnsi="Verdana" w:cs="Arial"/>
                <w:color w:val="000000" w:themeColor="text1"/>
              </w:rPr>
              <w:t xml:space="preserve">and/ or</w:t>
            </w:r>
          </w:p>
          <w:p>
            <w:pPr>
              <w:pStyle w:val="ListParagraph"/>
              <w:numPr>
                <w:ilvl w:val="0"/>
                <w:numId w:val="20"/>
              </w:numPr>
              <w:ind w:left="165" w:hanging="284"/>
              <w:jc w:val="both"/>
              <w:rPr>
                <w:rFonts w:ascii="Verdana" w:hAnsi="Verdana" w:cs="Arial"/>
                <w:color w:val="000000" w:themeColor="text1"/>
              </w:rPr>
            </w:pPr>
            <w:r w:rsidRPr="00271E96">
              <w:rPr>
                <w:rFonts w:ascii="Verdana" w:hAnsi="Verdana" w:cs="Arial"/>
                <w:color w:val="000000" w:themeColor="text1"/>
              </w:rPr>
              <w:t xml:space="preserve">RWS Lab</w:t>
            </w:r>
          </w:p>
          <w:p>
            <w:pPr>
              <w:pStyle w:val="ListParagraph"/>
              <w:ind w:left="165"/>
              <w:jc w:val="both"/>
              <w:rPr>
                <w:rFonts w:ascii="Verdana" w:hAnsi="Verdana" w:cs="Arial"/>
                <w:color w:val="000000" w:themeColor="text1"/>
              </w:rPr>
            </w:pPr>
            <w:r w:rsidRPr="00271E96">
              <w:rPr>
                <w:rFonts w:ascii="Verdana" w:hAnsi="Verdana" w:cs="Arial"/>
                <w:color w:val="000000" w:themeColor="text1"/>
              </w:rPr>
              <w:t xml:space="preserve">and/ or</w:t>
            </w:r>
          </w:p>
          <w:p>
            <w:pPr>
              <w:pStyle w:val="ListParagraph"/>
              <w:numPr>
                <w:ilvl w:val="0"/>
                <w:numId w:val="20"/>
              </w:numPr>
              <w:ind w:left="165" w:hanging="284"/>
              <w:jc w:val="both"/>
              <w:rPr>
                <w:rFonts w:ascii="Verdana" w:hAnsi="Verdana" w:cs="Arial"/>
                <w:color w:val="000000" w:themeColor="text1"/>
              </w:rPr>
            </w:pPr>
            <w:r w:rsidRPr="00271E96">
              <w:rPr>
                <w:rFonts w:ascii="Verdana" w:hAnsi="Verdana" w:cs="Arial"/>
                <w:color w:val="000000" w:themeColor="text1"/>
              </w:rPr>
              <w:t xml:space="preserve">APPCB LAB</w:t>
            </w:r>
          </w:p>
          <w:p>
            <w:pPr>
              <w:pStyle w:val="ListParagraph"/>
              <w:ind w:left="165"/>
              <w:jc w:val="both"/>
              <w:rPr>
                <w:rFonts w:ascii="Verdana" w:hAnsi="Verdana" w:cs="Arial"/>
                <w:color w:val="000000" w:themeColor="text1"/>
              </w:rPr>
            </w:pPr>
            <w:r w:rsidRPr="00271E96">
              <w:rPr>
                <w:rFonts w:ascii="Verdana" w:hAnsi="Verdana" w:cs="Arial"/>
                <w:color w:val="000000" w:themeColor="text1"/>
              </w:rPr>
              <w:t xml:space="preserve">and/ or</w:t>
            </w:r>
          </w:p>
          <w:p>
            <w:pPr>
              <w:pStyle w:val="ListParagraph"/>
              <w:numPr>
                <w:ilvl w:val="0"/>
                <w:numId w:val="20"/>
              </w:numPr>
              <w:ind w:left="165" w:hanging="284"/>
              <w:jc w:val="both"/>
              <w:rPr>
                <w:rFonts w:ascii="Verdana" w:hAnsi="Verdana" w:cs="Arial"/>
                <w:color w:val="000000" w:themeColor="text1"/>
              </w:rPr>
            </w:pPr>
            <w:r w:rsidRPr="00271E96">
              <w:rPr>
                <w:rFonts w:ascii="Verdana" w:hAnsi="Verdana" w:cs="Arial"/>
                <w:color w:val="000000" w:themeColor="text1"/>
              </w:rPr>
              <w:t xml:space="preserve">NABL accredited LAB</w:t>
            </w:r>
          </w:p>
          <w:p>
            <w:pPr>
              <w:pStyle w:val="ListParagraph"/>
              <w:ind w:left="165"/>
              <w:jc w:val="both"/>
              <w:rPr>
                <w:rFonts w:ascii="Verdana" w:hAnsi="Verdana" w:cs="Arial"/>
                <w:color w:val="000000" w:themeColor="text1"/>
              </w:rPr>
            </w:pPr>
            <w:r w:rsidRPr="00271E96">
              <w:rPr>
                <w:rFonts w:ascii="Verdana" w:hAnsi="Verdana" w:cs="Arial"/>
                <w:color w:val="000000" w:themeColor="text1"/>
              </w:rPr>
              <w:t xml:space="preserve">(3</w:t>
            </w:r>
            <w:r w:rsidRPr="00271E96">
              <w:rPr>
                <w:rFonts w:ascii="Verdana" w:hAnsi="Verdana" w:cs="Arial"/>
                <w:color w:val="000000" w:themeColor="text1"/>
                <w:vertAlign w:val="superscript"/>
              </w:rPr>
              <w:t xml:space="preserve">rd</w:t>
            </w:r>
            <w:r w:rsidRPr="00271E96">
              <w:rPr>
                <w:rFonts w:ascii="Verdana" w:hAnsi="Verdana" w:cs="Arial"/>
                <w:color w:val="000000" w:themeColor="text1"/>
              </w:rPr>
              <w:t xml:space="preserve"> Party)</w:t>
            </w:r>
          </w:p>
        </w:tc>
      </w:tr>
      <w:tr w:rsidTr="00271E96">
        <w:trPr>
          <w:trHeight w:val="1049"/>
        </w:trPr>
        <w:tc>
          <w:tcPr>
            <w:tcW w:w="851" w:type="dxa"/>
            <w:vMerge/>
          </w:tcPr>
          <w:p>
            <w:pPr>
              <w:rPr>
                <w:rFonts w:ascii="Verdana" w:hAnsi="Verdana" w:cs="Arial"/>
                <w:color w:val="000000" w:themeColor="text1"/>
              </w:rPr>
            </w:pPr>
          </w:p>
        </w:tc>
        <w:tc>
          <w:tcPr>
            <w:tcW w:w="3114" w:type="dxa"/>
            <w:vMerge/>
          </w:tcPr>
          <w:p>
            <w:pPr>
              <w:pStyle w:val="ListParagraph"/>
              <w:ind w:left="0"/>
              <w:jc w:val="both"/>
              <w:rPr>
                <w:rFonts w:ascii="Verdana" w:hAnsi="Verdana" w:cs="Arial"/>
                <w:b/>
                <w:bCs/>
                <w:color w:val="000000" w:themeColor="text1"/>
              </w:rPr>
            </w:pPr>
          </w:p>
        </w:tc>
        <w:tc>
          <w:tcPr>
            <w:tcW w:w="1706" w:type="dxa"/>
          </w:tcPr>
          <w:p>
            <w:pPr>
              <w:jc w:val="both"/>
              <w:rPr>
                <w:rFonts w:ascii="Verdana" w:hAnsi="Verdana" w:cs="Arial"/>
                <w:color w:val="000000" w:themeColor="text1"/>
              </w:rPr>
            </w:pPr>
            <w:r w:rsidRPr="00271E96">
              <w:rPr>
                <w:rFonts w:ascii="Verdana" w:hAnsi="Verdana" w:cs="Arial"/>
                <w:color w:val="000000" w:themeColor="text1"/>
              </w:rPr>
              <w:t xml:space="preserve">Quarterly</w:t>
            </w:r>
          </w:p>
        </w:tc>
        <w:tc>
          <w:tcPr>
            <w:tcW w:w="2976" w:type="dxa"/>
          </w:tcPr>
          <w:p>
            <w:pPr>
              <w:jc w:val="both"/>
              <w:rPr>
                <w:rFonts w:ascii="Verdana" w:hAnsi="Verdana" w:cs="Arial"/>
                <w:color w:val="000000" w:themeColor="text1"/>
              </w:rPr>
            </w:pPr>
            <w:r w:rsidRPr="00271E96">
              <w:rPr>
                <w:rFonts w:ascii="Verdana" w:hAnsi="Verdana" w:cs="Arial"/>
                <w:color w:val="000000" w:themeColor="text1"/>
              </w:rPr>
              <w:t xml:space="preserve">Ground Water (Tube Well/ Bore Wells/ Hand Bores/ Infiltration Wells)</w:t>
            </w:r>
          </w:p>
          <w:p>
            <w:pPr>
              <w:jc w:val="both"/>
              <w:rPr>
                <w:rFonts w:ascii="Verdana" w:hAnsi="Verdana" w:cs="Arial"/>
                <w:color w:val="000000" w:themeColor="text1"/>
              </w:rPr>
            </w:pPr>
          </w:p>
        </w:tc>
        <w:tc>
          <w:tcPr>
            <w:tcW w:w="1843" w:type="dxa"/>
            <w:vMerge/>
          </w:tcPr>
          <w:p>
            <w:pPr>
              <w:jc w:val="both"/>
              <w:rPr>
                <w:rFonts w:ascii="Verdana" w:hAnsi="Verdana" w:cs="Arial"/>
                <w:color w:val="000000" w:themeColor="text1"/>
              </w:rPr>
            </w:pPr>
          </w:p>
        </w:tc>
      </w:tr>
      <w:tr w:rsidTr="00271E96">
        <w:trPr>
          <w:trHeight w:val="360"/>
        </w:trPr>
        <w:tc>
          <w:tcPr>
            <w:tcW w:w="10490" w:type="dxa"/>
            <w:gridSpan w:val="5"/>
          </w:tcPr>
          <w:p>
            <w:pPr>
              <w:pStyle w:val="ListParagraph"/>
              <w:numPr>
                <w:ilvl w:val="0"/>
                <w:numId w:val="21"/>
              </w:numPr>
              <w:jc w:val="both"/>
              <w:rPr>
                <w:rFonts w:ascii="Verdana" w:hAnsi="Verdana" w:cs="Arial"/>
                <w:color w:val="000000" w:themeColor="text1"/>
              </w:rPr>
            </w:pPr>
            <w:r w:rsidRPr="00271E96">
              <w:rPr>
                <w:rFonts w:ascii="Verdana" w:hAnsi="Verdana" w:cs="Arial"/>
                <w:b/>
                <w:bCs/>
                <w:color w:val="000000" w:themeColor="text1"/>
              </w:rPr>
              <w:t xml:space="preserve">Bacteriological: 1 No. of Test</w:t>
            </w:r>
          </w:p>
        </w:tc>
      </w:tr>
      <w:tr w:rsidTr="00271E96">
        <w:trPr>
          <w:trHeight w:val="1049"/>
        </w:trPr>
        <w:tc>
          <w:tcPr>
            <w:tcW w:w="851" w:type="dxa"/>
            <w:vMerge w:val="restart"/>
          </w:tcPr>
          <w:p>
            <w:pPr>
              <w:rPr>
                <w:rFonts w:ascii="Verdana" w:hAnsi="Verdana" w:cs="Arial"/>
                <w:color w:val="000000" w:themeColor="text1"/>
              </w:rPr>
            </w:pPr>
            <w:r w:rsidRPr="00271E96">
              <w:rPr>
                <w:rFonts w:ascii="Verdana" w:hAnsi="Verdana" w:cs="Arial"/>
                <w:color w:val="000000" w:themeColor="text1"/>
              </w:rPr>
              <w:t xml:space="preserve">5 </w:t>
            </w:r>
          </w:p>
        </w:tc>
        <w:tc>
          <w:tcPr>
            <w:tcW w:w="3114" w:type="dxa"/>
            <w:vMerge w:val="restart"/>
          </w:tcPr>
          <w:p>
            <w:pPr>
              <w:pStyle w:val="ListParagraph"/>
              <w:ind w:left="0"/>
              <w:jc w:val="both"/>
              <w:rPr>
                <w:rFonts w:ascii="Verdana" w:hAnsi="Verdana" w:cs="Arial"/>
                <w:b/>
                <w:bCs/>
                <w:color w:val="000000" w:themeColor="text1"/>
              </w:rPr>
            </w:pPr>
            <w:r w:rsidRPr="00271E96">
              <w:rPr>
                <w:rFonts w:ascii="Verdana" w:hAnsi="Verdana" w:cs="Arial"/>
                <w:color w:val="000000" w:themeColor="text1"/>
              </w:rPr>
              <w:t xml:space="preserve">Escherichia Coli (E.Coli)</w:t>
            </w:r>
          </w:p>
        </w:tc>
        <w:tc>
          <w:tcPr>
            <w:tcW w:w="1706" w:type="dxa"/>
          </w:tcPr>
          <w:p>
            <w:pPr>
              <w:jc w:val="both"/>
              <w:rPr>
                <w:rFonts w:ascii="Verdana" w:hAnsi="Verdana" w:cs="Arial"/>
                <w:color w:val="000000" w:themeColor="text1"/>
              </w:rPr>
            </w:pPr>
            <w:r w:rsidRPr="00271E96">
              <w:rPr>
                <w:rFonts w:ascii="Verdana" w:hAnsi="Verdana" w:cs="Arial"/>
                <w:color w:val="000000" w:themeColor="text1"/>
              </w:rPr>
              <w:t xml:space="preserve">Weekly</w:t>
            </w:r>
          </w:p>
        </w:tc>
        <w:tc>
          <w:tcPr>
            <w:tcW w:w="2976" w:type="dxa"/>
          </w:tcPr>
          <w:p>
            <w:pPr>
              <w:pStyle w:val="ListParagraph"/>
              <w:numPr>
                <w:ilvl w:val="0"/>
                <w:numId w:val="22"/>
              </w:numPr>
              <w:ind w:left="429"/>
              <w:jc w:val="both"/>
              <w:rPr>
                <w:rFonts w:ascii="Verdana" w:hAnsi="Verdana" w:cs="Arial"/>
                <w:color w:val="000000" w:themeColor="text1"/>
              </w:rPr>
            </w:pPr>
            <w:r w:rsidRPr="00271E96">
              <w:rPr>
                <w:rFonts w:ascii="Verdana" w:hAnsi="Verdana" w:cs="Arial"/>
                <w:color w:val="000000" w:themeColor="text1"/>
              </w:rPr>
              <w:t xml:space="preserve">Raw Water </w:t>
            </w:r>
          </w:p>
          <w:p>
            <w:pPr>
              <w:pStyle w:val="ListParagraph"/>
              <w:numPr>
                <w:ilvl w:val="0"/>
                <w:numId w:val="22"/>
              </w:numPr>
              <w:ind w:left="429"/>
              <w:jc w:val="both"/>
              <w:rPr>
                <w:rFonts w:ascii="Verdana" w:hAnsi="Verdana" w:cs="Arial"/>
                <w:color w:val="000000" w:themeColor="text1"/>
              </w:rPr>
            </w:pPr>
            <w:r w:rsidRPr="00271E96">
              <w:rPr>
                <w:rFonts w:ascii="Verdana" w:hAnsi="Verdana" w:cs="Arial"/>
                <w:color w:val="000000" w:themeColor="text1"/>
              </w:rPr>
              <w:t xml:space="preserve">Filtered Water at WTP</w:t>
            </w:r>
          </w:p>
          <w:p>
            <w:pPr>
              <w:pStyle w:val="ListParagraph"/>
              <w:numPr>
                <w:ilvl w:val="0"/>
                <w:numId w:val="22"/>
              </w:numPr>
              <w:ind w:left="429"/>
              <w:jc w:val="both"/>
              <w:rPr>
                <w:rFonts w:ascii="Verdana" w:hAnsi="Verdana" w:cs="Arial"/>
                <w:color w:val="000000" w:themeColor="text1"/>
              </w:rPr>
            </w:pPr>
            <w:r w:rsidRPr="00271E96">
              <w:rPr>
                <w:rFonts w:ascii="Verdana" w:hAnsi="Verdana" w:cs="Arial"/>
                <w:color w:val="000000" w:themeColor="text1"/>
              </w:rPr>
              <w:t xml:space="preserve">Clear Water Sump</w:t>
            </w:r>
          </w:p>
          <w:p>
            <w:pPr>
              <w:pStyle w:val="ListParagraph"/>
              <w:numPr>
                <w:ilvl w:val="0"/>
                <w:numId w:val="22"/>
              </w:numPr>
              <w:ind w:left="429"/>
              <w:jc w:val="both"/>
              <w:rPr>
                <w:rFonts w:ascii="Verdana" w:hAnsi="Verdana" w:cs="Arial"/>
                <w:color w:val="000000" w:themeColor="text1"/>
              </w:rPr>
            </w:pPr>
            <w:r w:rsidRPr="00271E96">
              <w:rPr>
                <w:rFonts w:ascii="Verdana" w:hAnsi="Verdana" w:cs="Arial"/>
                <w:color w:val="000000" w:themeColor="text1"/>
              </w:rPr>
              <w:t xml:space="preserve">ELSRs</w:t>
            </w:r>
          </w:p>
          <w:p>
            <w:pPr>
              <w:pStyle w:val="ListParagraph"/>
              <w:numPr>
                <w:ilvl w:val="0"/>
                <w:numId w:val="22"/>
              </w:numPr>
              <w:ind w:left="429"/>
              <w:jc w:val="both"/>
              <w:rPr>
                <w:rFonts w:ascii="Verdana" w:hAnsi="Verdana" w:cs="Arial"/>
                <w:color w:val="000000" w:themeColor="text1"/>
              </w:rPr>
            </w:pPr>
            <w:r w:rsidRPr="00271E96">
              <w:rPr>
                <w:rFonts w:ascii="Verdana" w:hAnsi="Verdana" w:cs="Arial"/>
                <w:color w:val="000000" w:themeColor="text1"/>
              </w:rPr>
              <w:t xml:space="preserve">Distribution System</w:t>
            </w:r>
          </w:p>
          <w:p>
            <w:pPr>
              <w:jc w:val="both"/>
              <w:rPr>
                <w:rFonts w:ascii="Verdana" w:hAnsi="Verdana" w:cs="Arial"/>
                <w:color w:val="000000" w:themeColor="text1"/>
              </w:rPr>
            </w:pPr>
          </w:p>
        </w:tc>
        <w:tc>
          <w:tcPr>
            <w:tcW w:w="1843" w:type="dxa"/>
            <w:vMerge w:val="restart"/>
          </w:tcPr>
          <w:p>
            <w:pPr>
              <w:pStyle w:val="ListParagraph"/>
              <w:numPr>
                <w:ilvl w:val="0"/>
                <w:numId w:val="6"/>
              </w:numPr>
              <w:ind w:left="322" w:hanging="284"/>
              <w:jc w:val="both"/>
              <w:rPr>
                <w:rFonts w:ascii="Verdana" w:hAnsi="Verdana" w:cs="Arial"/>
                <w:color w:val="000000" w:themeColor="text1"/>
              </w:rPr>
            </w:pPr>
            <w:r w:rsidRPr="00271E96">
              <w:rPr>
                <w:rFonts w:ascii="Verdana" w:hAnsi="Verdana" w:cs="Arial"/>
                <w:color w:val="000000" w:themeColor="text1"/>
              </w:rPr>
              <w:t xml:space="preserve">IPM Lab</w:t>
            </w:r>
          </w:p>
          <w:p>
            <w:pPr>
              <w:pStyle w:val="ListParagraph"/>
              <w:ind w:left="165"/>
              <w:jc w:val="both"/>
              <w:rPr>
                <w:rFonts w:ascii="Verdana" w:hAnsi="Verdana" w:cs="Arial"/>
                <w:color w:val="000000" w:themeColor="text1"/>
              </w:rPr>
            </w:pPr>
            <w:r w:rsidRPr="00271E96">
              <w:rPr>
                <w:rFonts w:ascii="Verdana" w:hAnsi="Verdana" w:cs="Arial"/>
                <w:color w:val="000000" w:themeColor="text1"/>
              </w:rPr>
              <w:t xml:space="preserve">and/ or</w:t>
            </w:r>
          </w:p>
          <w:p>
            <w:pPr>
              <w:pStyle w:val="ListParagraph"/>
              <w:numPr>
                <w:ilvl w:val="0"/>
                <w:numId w:val="6"/>
              </w:numPr>
              <w:ind w:left="322" w:hanging="284"/>
              <w:jc w:val="both"/>
              <w:rPr>
                <w:rFonts w:ascii="Verdana" w:hAnsi="Verdana" w:cs="Arial"/>
                <w:color w:val="000000" w:themeColor="text1"/>
              </w:rPr>
            </w:pPr>
            <w:r w:rsidRPr="00271E96">
              <w:rPr>
                <w:rFonts w:ascii="Verdana" w:hAnsi="Verdana" w:cs="Arial"/>
                <w:color w:val="000000" w:themeColor="text1"/>
              </w:rPr>
              <w:t xml:space="preserve">RWS Lab</w:t>
            </w:r>
          </w:p>
          <w:p>
            <w:pPr>
              <w:pStyle w:val="ListParagraph"/>
              <w:ind w:left="165"/>
              <w:jc w:val="both"/>
              <w:rPr>
                <w:rFonts w:ascii="Verdana" w:hAnsi="Verdana" w:cs="Arial"/>
                <w:color w:val="000000" w:themeColor="text1"/>
              </w:rPr>
            </w:pPr>
            <w:r w:rsidRPr="00271E96">
              <w:rPr>
                <w:rFonts w:ascii="Verdana" w:hAnsi="Verdana" w:cs="Arial"/>
                <w:color w:val="000000" w:themeColor="text1"/>
              </w:rPr>
              <w:t xml:space="preserve">and/ or</w:t>
            </w:r>
          </w:p>
          <w:p>
            <w:pPr>
              <w:pStyle w:val="ListParagraph"/>
              <w:numPr>
                <w:ilvl w:val="0"/>
                <w:numId w:val="6"/>
              </w:numPr>
              <w:ind w:left="322" w:hanging="284"/>
              <w:jc w:val="both"/>
              <w:rPr>
                <w:rFonts w:ascii="Verdana" w:hAnsi="Verdana" w:cs="Arial"/>
                <w:color w:val="000000" w:themeColor="text1"/>
              </w:rPr>
            </w:pPr>
            <w:r w:rsidRPr="00271E96">
              <w:rPr>
                <w:rFonts w:ascii="Verdana" w:hAnsi="Verdana" w:cs="Arial"/>
                <w:color w:val="000000" w:themeColor="text1"/>
              </w:rPr>
              <w:t xml:space="preserve">APPCB Lab</w:t>
            </w:r>
          </w:p>
          <w:p>
            <w:pPr>
              <w:pStyle w:val="ListParagraph"/>
              <w:ind w:left="165"/>
              <w:jc w:val="both"/>
              <w:rPr>
                <w:rFonts w:ascii="Verdana" w:hAnsi="Verdana" w:cs="Arial"/>
                <w:color w:val="000000" w:themeColor="text1"/>
              </w:rPr>
            </w:pPr>
            <w:r w:rsidRPr="00271E96">
              <w:rPr>
                <w:rFonts w:ascii="Verdana" w:hAnsi="Verdana" w:cs="Arial"/>
                <w:color w:val="000000" w:themeColor="text1"/>
              </w:rPr>
              <w:t xml:space="preserve">and/ or</w:t>
            </w:r>
          </w:p>
          <w:p>
            <w:pPr>
              <w:pStyle w:val="ListParagraph"/>
              <w:ind w:left="322"/>
              <w:jc w:val="both"/>
              <w:rPr>
                <w:rFonts w:ascii="Verdana" w:hAnsi="Verdana" w:cs="Arial"/>
                <w:color w:val="000000" w:themeColor="text1"/>
              </w:rPr>
            </w:pPr>
          </w:p>
          <w:p>
            <w:pPr>
              <w:pStyle w:val="ListParagraph"/>
              <w:numPr>
                <w:ilvl w:val="0"/>
                <w:numId w:val="6"/>
              </w:numPr>
              <w:ind w:left="322" w:hanging="284"/>
              <w:jc w:val="both"/>
              <w:rPr>
                <w:rFonts w:ascii="Verdana" w:hAnsi="Verdana" w:cs="Arial"/>
                <w:color w:val="000000" w:themeColor="text1"/>
              </w:rPr>
            </w:pPr>
            <w:r w:rsidRPr="00271E96">
              <w:rPr>
                <w:rFonts w:ascii="Verdana" w:hAnsi="Verdana" w:cs="Arial"/>
                <w:color w:val="000000" w:themeColor="text1"/>
              </w:rPr>
              <w:t xml:space="preserve">NABL accredited Lab</w:t>
            </w:r>
          </w:p>
          <w:p>
            <w:pPr>
              <w:ind w:left="322"/>
              <w:jc w:val="both"/>
              <w:rPr>
                <w:rFonts w:ascii="Verdana" w:hAnsi="Verdana" w:cs="Arial"/>
                <w:color w:val="000000" w:themeColor="text1"/>
              </w:rPr>
            </w:pPr>
            <w:r w:rsidRPr="00271E96">
              <w:rPr>
                <w:rFonts w:ascii="Verdana" w:hAnsi="Verdana" w:cs="Arial"/>
                <w:color w:val="000000" w:themeColor="text1"/>
              </w:rPr>
              <w:t xml:space="preserve">(3</w:t>
            </w:r>
            <w:r w:rsidRPr="00271E96">
              <w:rPr>
                <w:rFonts w:ascii="Verdana" w:hAnsi="Verdana" w:cs="Arial"/>
                <w:color w:val="000000" w:themeColor="text1"/>
                <w:vertAlign w:val="superscript"/>
              </w:rPr>
              <w:t xml:space="preserve">rd</w:t>
            </w:r>
            <w:r w:rsidRPr="00271E96">
              <w:rPr>
                <w:rFonts w:ascii="Verdana" w:hAnsi="Verdana" w:cs="Arial"/>
                <w:color w:val="000000" w:themeColor="text1"/>
              </w:rPr>
              <w:t xml:space="preserve"> Party)</w:t>
            </w:r>
          </w:p>
        </w:tc>
      </w:tr>
      <w:tr w:rsidTr="00C53E65">
        <w:trPr>
          <w:trHeight w:val="1232"/>
        </w:trPr>
        <w:tc>
          <w:tcPr>
            <w:tcW w:w="851" w:type="dxa"/>
            <w:vMerge/>
          </w:tcPr>
          <w:p>
            <w:pPr>
              <w:rPr>
                <w:rFonts w:ascii="Verdana" w:hAnsi="Verdana" w:cs="Arial"/>
                <w:color w:val="000000" w:themeColor="text1"/>
              </w:rPr>
            </w:pPr>
          </w:p>
        </w:tc>
        <w:tc>
          <w:tcPr>
            <w:tcW w:w="3114" w:type="dxa"/>
            <w:vMerge/>
          </w:tcPr>
          <w:p>
            <w:pPr>
              <w:pStyle w:val="ListParagraph"/>
              <w:ind w:left="0"/>
              <w:jc w:val="both"/>
              <w:rPr>
                <w:rFonts w:ascii="Verdana" w:hAnsi="Verdana" w:cs="Arial"/>
                <w:b/>
                <w:bCs/>
                <w:color w:val="000000" w:themeColor="text1"/>
              </w:rPr>
            </w:pPr>
          </w:p>
        </w:tc>
        <w:tc>
          <w:tcPr>
            <w:tcW w:w="1706" w:type="dxa"/>
          </w:tcPr>
          <w:p>
            <w:pPr>
              <w:jc w:val="both"/>
              <w:rPr>
                <w:rFonts w:ascii="Verdana" w:hAnsi="Verdana" w:cs="Arial"/>
                <w:color w:val="000000" w:themeColor="text1"/>
              </w:rPr>
            </w:pPr>
            <w:r w:rsidRPr="00271E96">
              <w:rPr>
                <w:rFonts w:ascii="Verdana" w:hAnsi="Verdana" w:cs="Arial"/>
                <w:color w:val="000000" w:themeColor="text1"/>
              </w:rPr>
              <w:t xml:space="preserve">Quarterly</w:t>
            </w:r>
          </w:p>
        </w:tc>
        <w:tc>
          <w:tcPr>
            <w:tcW w:w="2976" w:type="dxa"/>
          </w:tcPr>
          <w:p>
            <w:pPr>
              <w:jc w:val="both"/>
              <w:rPr>
                <w:rFonts w:ascii="Verdana" w:hAnsi="Verdana" w:cs="Arial"/>
                <w:color w:val="000000" w:themeColor="text1"/>
              </w:rPr>
            </w:pPr>
            <w:r w:rsidRPr="00271E96">
              <w:rPr>
                <w:rFonts w:ascii="Verdana" w:hAnsi="Verdana" w:cs="Arial"/>
                <w:color w:val="000000" w:themeColor="text1"/>
              </w:rPr>
              <w:t xml:space="preserve">Ground Water (Tube Well/ Bore Wells/ Hand Bores/ Infiltration Wells)</w:t>
            </w:r>
          </w:p>
        </w:tc>
        <w:tc>
          <w:tcPr>
            <w:tcW w:w="1843" w:type="dxa"/>
            <w:vMerge/>
          </w:tcPr>
          <w:p>
            <w:pPr>
              <w:jc w:val="both"/>
              <w:rPr>
                <w:rFonts w:ascii="Verdana" w:hAnsi="Verdana" w:cs="Arial"/>
                <w:color w:val="000000" w:themeColor="text1"/>
              </w:rPr>
            </w:pPr>
          </w:p>
        </w:tc>
      </w:tr>
      <w:tr w:rsidTr="00271E96">
        <w:trPr>
          <w:trHeight w:val="447"/>
        </w:trPr>
        <w:tc>
          <w:tcPr>
            <w:tcW w:w="8647" w:type="dxa"/>
            <w:gridSpan w:val="4"/>
          </w:tcPr>
          <w:p>
            <w:pPr>
              <w:pStyle w:val="ListParagraph"/>
              <w:numPr>
                <w:ilvl w:val="0"/>
                <w:numId w:val="21"/>
              </w:numPr>
              <w:jc w:val="both"/>
              <w:rPr>
                <w:rFonts w:ascii="Verdana" w:hAnsi="Verdana" w:cs="Arial"/>
                <w:b/>
                <w:bCs/>
                <w:color w:val="000000" w:themeColor="text1"/>
              </w:rPr>
            </w:pPr>
            <w:r w:rsidRPr="00271E96">
              <w:rPr>
                <w:rFonts w:ascii="Verdana" w:hAnsi="Verdana" w:cs="Arial"/>
                <w:b/>
                <w:bCs/>
                <w:color w:val="000000" w:themeColor="text1"/>
              </w:rPr>
              <w:t xml:space="preserve">Heavy Metals: - 21 Nos. of Tests</w:t>
            </w:r>
          </w:p>
        </w:tc>
        <w:tc>
          <w:tcPr>
            <w:tcW w:w="1843" w:type="dxa"/>
          </w:tcPr>
          <w:p>
            <w:pPr>
              <w:pStyle w:val="ListParagraph"/>
              <w:jc w:val="both"/>
              <w:rPr>
                <w:rFonts w:ascii="Verdana" w:hAnsi="Verdana" w:cs="Arial"/>
                <w:b/>
                <w:bCs/>
                <w:color w:val="000000" w:themeColor="text1"/>
              </w:rPr>
            </w:pPr>
          </w:p>
        </w:tc>
      </w:tr>
      <w:tr w:rsidTr="00271E96">
        <w:trPr>
          <w:trHeight w:val="6480"/>
        </w:trPr>
        <w:tc>
          <w:tcPr>
            <w:tcW w:w="851" w:type="dxa"/>
          </w:tcPr>
          <w:p>
            <w:pPr>
              <w:rPr>
                <w:rFonts w:ascii="Verdana" w:hAnsi="Verdana" w:cs="Arial"/>
                <w:color w:val="000000" w:themeColor="text1"/>
              </w:rPr>
            </w:pPr>
            <w:r w:rsidRPr="00271E96">
              <w:rPr>
                <w:rFonts w:ascii="Verdana" w:hAnsi="Verdana" w:cs="Arial"/>
                <w:color w:val="000000" w:themeColor="text1"/>
              </w:rPr>
              <w:t xml:space="preserve">6</w:t>
            </w:r>
          </w:p>
        </w:tc>
        <w:tc>
          <w:tcPr>
            <w:tcW w:w="3114" w:type="dxa"/>
          </w:tcPr>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Calcium</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Manganese</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Copper</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Zinc</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Aluminium</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Sulphates</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Sulphide</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Lead</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Arsenic</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Mercury</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Selenium</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Chromium</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Cyanide</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Nickel</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Cadmium</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Barium</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Silver</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Boron</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Phenolics</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 Hydrocarbons</w:t>
            </w:r>
          </w:p>
          <w:p>
            <w:pPr>
              <w:pStyle w:val="ListParagraph"/>
              <w:numPr>
                <w:ilvl w:val="0"/>
                <w:numId w:val="7"/>
              </w:numPr>
              <w:ind w:left="609" w:hanging="142"/>
              <w:jc w:val="both"/>
              <w:rPr>
                <w:rFonts w:ascii="Verdana" w:hAnsi="Verdana" w:cs="Arial"/>
                <w:b/>
                <w:bCs/>
                <w:color w:val="000000" w:themeColor="text1"/>
              </w:rPr>
            </w:pPr>
            <w:r w:rsidRPr="00271E96">
              <w:rPr>
                <w:rFonts w:ascii="Verdana" w:hAnsi="Verdana" w:cs="Arial"/>
                <w:color w:val="000000" w:themeColor="text1"/>
              </w:rPr>
              <w:t xml:space="preserve">Chemical Oxygen Demand</w:t>
            </w:r>
          </w:p>
        </w:tc>
        <w:tc>
          <w:tcPr>
            <w:tcW w:w="1706" w:type="dxa"/>
          </w:tcPr>
          <w:p>
            <w:pPr>
              <w:jc w:val="both"/>
              <w:rPr>
                <w:rFonts w:ascii="Verdana" w:hAnsi="Verdana" w:cs="Arial"/>
                <w:color w:val="000000" w:themeColor="text1"/>
              </w:rPr>
            </w:pPr>
            <w:r w:rsidRPr="00271E96">
              <w:rPr>
                <w:rFonts w:ascii="Verdana" w:hAnsi="Verdana" w:cs="Arial"/>
                <w:color w:val="000000" w:themeColor="text1"/>
              </w:rPr>
              <w:t xml:space="preserve">Quarterly</w:t>
            </w:r>
          </w:p>
        </w:tc>
        <w:tc>
          <w:tcPr>
            <w:tcW w:w="2976" w:type="dxa"/>
          </w:tcPr>
          <w:p>
            <w:pPr>
              <w:pStyle w:val="ListParagraph"/>
              <w:numPr>
                <w:ilvl w:val="0"/>
                <w:numId w:val="3"/>
              </w:numPr>
              <w:ind w:left="287"/>
              <w:jc w:val="both"/>
              <w:rPr>
                <w:rFonts w:ascii="Verdana" w:hAnsi="Verdana" w:cs="Arial"/>
                <w:color w:val="000000" w:themeColor="text1"/>
              </w:rPr>
            </w:pPr>
            <w:r w:rsidRPr="00271E96">
              <w:rPr>
                <w:rFonts w:ascii="Verdana" w:hAnsi="Verdana" w:cs="Arial"/>
                <w:color w:val="000000" w:themeColor="text1"/>
              </w:rPr>
              <w:t xml:space="preserve">Raw Water </w:t>
            </w:r>
          </w:p>
          <w:p>
            <w:pPr>
              <w:pStyle w:val="ListParagraph"/>
              <w:numPr>
                <w:ilvl w:val="0"/>
                <w:numId w:val="3"/>
              </w:numPr>
              <w:ind w:left="287"/>
              <w:jc w:val="both"/>
              <w:rPr>
                <w:rFonts w:ascii="Verdana" w:hAnsi="Verdana" w:cs="Arial"/>
                <w:color w:val="000000" w:themeColor="text1"/>
              </w:rPr>
            </w:pPr>
            <w:r w:rsidRPr="00271E96">
              <w:rPr>
                <w:rFonts w:ascii="Verdana" w:hAnsi="Verdana" w:cs="Arial"/>
                <w:color w:val="000000" w:themeColor="text1"/>
              </w:rPr>
              <w:t xml:space="preserve">Clear Water Sump</w:t>
            </w:r>
          </w:p>
          <w:p>
            <w:pPr>
              <w:pStyle w:val="ListParagraph"/>
              <w:numPr>
                <w:ilvl w:val="0"/>
                <w:numId w:val="3"/>
              </w:numPr>
              <w:ind w:left="287"/>
              <w:jc w:val="both"/>
              <w:rPr>
                <w:rFonts w:ascii="Verdana" w:hAnsi="Verdana" w:cs="Arial"/>
                <w:color w:val="000000" w:themeColor="text1"/>
              </w:rPr>
            </w:pPr>
            <w:r w:rsidRPr="00271E96">
              <w:rPr>
                <w:rFonts w:ascii="Verdana" w:hAnsi="Verdana" w:cs="Arial"/>
                <w:color w:val="000000" w:themeColor="text1"/>
              </w:rPr>
              <w:t xml:space="preserve">ELSRs</w:t>
            </w:r>
          </w:p>
          <w:p>
            <w:pPr>
              <w:pStyle w:val="ListParagraph"/>
              <w:numPr>
                <w:ilvl w:val="0"/>
                <w:numId w:val="3"/>
              </w:numPr>
              <w:ind w:left="287"/>
              <w:jc w:val="both"/>
              <w:rPr>
                <w:rFonts w:ascii="Verdana" w:hAnsi="Verdana" w:cs="Arial"/>
                <w:color w:val="000000" w:themeColor="text1"/>
              </w:rPr>
            </w:pPr>
            <w:r w:rsidRPr="00271E96">
              <w:rPr>
                <w:rFonts w:ascii="Verdana" w:hAnsi="Verdana" w:cs="Arial"/>
                <w:color w:val="000000" w:themeColor="text1"/>
              </w:rPr>
              <w:t xml:space="preserve">Distribution System.</w:t>
            </w:r>
          </w:p>
          <w:p>
            <w:pPr>
              <w:pStyle w:val="ListParagraph"/>
              <w:numPr>
                <w:ilvl w:val="0"/>
                <w:numId w:val="3"/>
              </w:numPr>
              <w:ind w:left="287"/>
              <w:jc w:val="both"/>
              <w:rPr>
                <w:rFonts w:ascii="Verdana" w:hAnsi="Verdana" w:cs="Arial"/>
                <w:color w:val="000000" w:themeColor="text1"/>
              </w:rPr>
            </w:pPr>
            <w:r w:rsidRPr="00271E96">
              <w:rPr>
                <w:rFonts w:ascii="Verdana" w:hAnsi="Verdana" w:cs="Arial"/>
                <w:color w:val="000000" w:themeColor="text1"/>
              </w:rPr>
              <w:t xml:space="preserve">HSCs</w:t>
            </w:r>
          </w:p>
          <w:p>
            <w:pPr>
              <w:pStyle w:val="ListParagraph"/>
              <w:numPr>
                <w:ilvl w:val="0"/>
                <w:numId w:val="3"/>
              </w:numPr>
              <w:ind w:left="287"/>
              <w:jc w:val="both"/>
              <w:rPr>
                <w:rFonts w:ascii="Verdana" w:hAnsi="Verdana" w:cs="Arial"/>
                <w:color w:val="000000" w:themeColor="text1"/>
              </w:rPr>
            </w:pPr>
            <w:r w:rsidRPr="00271E96">
              <w:rPr>
                <w:rFonts w:ascii="Verdana" w:hAnsi="Verdana" w:cs="Arial"/>
                <w:color w:val="000000" w:themeColor="text1"/>
              </w:rPr>
              <w:t xml:space="preserve">Ground Water (Tube Well/ Bore Wells/ Hand Bores/ Infiltration Wells) </w:t>
            </w:r>
          </w:p>
        </w:tc>
        <w:tc>
          <w:tcPr>
            <w:tcW w:w="1843" w:type="dxa"/>
          </w:tcPr>
          <w:p>
            <w:pPr>
              <w:pStyle w:val="ListParagraph"/>
              <w:numPr>
                <w:ilvl w:val="0"/>
                <w:numId w:val="38"/>
              </w:numPr>
              <w:ind w:left="322"/>
              <w:jc w:val="both"/>
              <w:rPr>
                <w:rFonts w:ascii="Verdana" w:hAnsi="Verdana" w:cs="Arial"/>
                <w:color w:val="000000" w:themeColor="text1"/>
              </w:rPr>
            </w:pPr>
            <w:r w:rsidRPr="00271E96">
              <w:rPr>
                <w:rFonts w:ascii="Verdana" w:hAnsi="Verdana" w:cs="Arial"/>
                <w:color w:val="000000" w:themeColor="text1"/>
              </w:rPr>
              <w:t xml:space="preserve">IPM Lab</w:t>
            </w:r>
          </w:p>
          <w:p>
            <w:pPr>
              <w:pStyle w:val="ListParagraph"/>
              <w:ind w:left="165"/>
              <w:jc w:val="both"/>
              <w:rPr>
                <w:rFonts w:ascii="Verdana" w:hAnsi="Verdana" w:cs="Arial"/>
                <w:color w:val="000000" w:themeColor="text1"/>
              </w:rPr>
            </w:pPr>
            <w:r w:rsidRPr="00271E96">
              <w:rPr>
                <w:rFonts w:ascii="Verdana" w:hAnsi="Verdana" w:cs="Arial"/>
                <w:color w:val="000000" w:themeColor="text1"/>
              </w:rPr>
              <w:t xml:space="preserve">and/ or</w:t>
            </w:r>
          </w:p>
          <w:p>
            <w:pPr>
              <w:pStyle w:val="ListParagraph"/>
              <w:numPr>
                <w:ilvl w:val="0"/>
                <w:numId w:val="38"/>
              </w:numPr>
              <w:ind w:left="322" w:hanging="284"/>
              <w:jc w:val="both"/>
              <w:rPr>
                <w:rFonts w:ascii="Verdana" w:hAnsi="Verdana" w:cs="Arial"/>
                <w:color w:val="000000" w:themeColor="text1"/>
              </w:rPr>
            </w:pPr>
            <w:r w:rsidRPr="00271E96">
              <w:rPr>
                <w:rFonts w:ascii="Verdana" w:hAnsi="Verdana" w:cs="Arial"/>
                <w:color w:val="000000" w:themeColor="text1"/>
              </w:rPr>
              <w:t xml:space="preserve">RWS Lab</w:t>
            </w:r>
          </w:p>
          <w:p>
            <w:pPr>
              <w:pStyle w:val="ListParagraph"/>
              <w:ind w:left="165"/>
              <w:jc w:val="both"/>
              <w:rPr>
                <w:rFonts w:ascii="Verdana" w:hAnsi="Verdana" w:cs="Arial"/>
                <w:color w:val="000000" w:themeColor="text1"/>
              </w:rPr>
            </w:pPr>
            <w:r w:rsidRPr="00271E96">
              <w:rPr>
                <w:rFonts w:ascii="Verdana" w:hAnsi="Verdana" w:cs="Arial"/>
                <w:color w:val="000000" w:themeColor="text1"/>
              </w:rPr>
              <w:t xml:space="preserve">and/ or</w:t>
            </w:r>
          </w:p>
          <w:p>
            <w:pPr>
              <w:pStyle w:val="ListParagraph"/>
              <w:numPr>
                <w:ilvl w:val="0"/>
                <w:numId w:val="38"/>
              </w:numPr>
              <w:ind w:left="322" w:hanging="284"/>
              <w:jc w:val="both"/>
              <w:rPr>
                <w:rFonts w:ascii="Verdana" w:hAnsi="Verdana" w:cs="Arial"/>
                <w:color w:val="000000" w:themeColor="text1"/>
              </w:rPr>
            </w:pPr>
            <w:r w:rsidRPr="00271E96">
              <w:rPr>
                <w:rFonts w:ascii="Verdana" w:hAnsi="Verdana" w:cs="Arial"/>
                <w:color w:val="000000" w:themeColor="text1"/>
              </w:rPr>
              <w:t xml:space="preserve">APPCB LAB</w:t>
            </w:r>
          </w:p>
          <w:p>
            <w:pPr>
              <w:pStyle w:val="ListParagraph"/>
              <w:ind w:left="165"/>
              <w:jc w:val="both"/>
              <w:rPr>
                <w:rFonts w:ascii="Verdana" w:hAnsi="Verdana" w:cs="Arial"/>
                <w:color w:val="000000" w:themeColor="text1"/>
              </w:rPr>
            </w:pPr>
            <w:r w:rsidRPr="00271E96">
              <w:rPr>
                <w:rFonts w:ascii="Verdana" w:hAnsi="Verdana" w:cs="Arial"/>
                <w:color w:val="000000" w:themeColor="text1"/>
              </w:rPr>
              <w:t xml:space="preserve">and/ or</w:t>
            </w:r>
          </w:p>
          <w:p>
            <w:pPr>
              <w:pStyle w:val="ListParagraph"/>
              <w:numPr>
                <w:ilvl w:val="0"/>
                <w:numId w:val="38"/>
              </w:numPr>
              <w:ind w:left="322" w:hanging="284"/>
              <w:jc w:val="both"/>
              <w:rPr>
                <w:rFonts w:ascii="Verdana" w:hAnsi="Verdana" w:cs="Arial"/>
                <w:color w:val="000000" w:themeColor="text1"/>
              </w:rPr>
            </w:pPr>
            <w:r w:rsidRPr="00271E96">
              <w:rPr>
                <w:rFonts w:ascii="Verdana" w:hAnsi="Verdana" w:cs="Arial"/>
                <w:color w:val="000000" w:themeColor="text1"/>
              </w:rPr>
              <w:t xml:space="preserve">NABL accredited LAB</w:t>
            </w:r>
          </w:p>
          <w:p>
            <w:pPr>
              <w:pStyle w:val="ListParagraph"/>
              <w:ind w:left="322"/>
              <w:jc w:val="both"/>
              <w:rPr>
                <w:rFonts w:ascii="Verdana" w:hAnsi="Verdana" w:cs="Arial"/>
                <w:color w:val="000000" w:themeColor="text1"/>
              </w:rPr>
            </w:pPr>
            <w:r w:rsidRPr="00271E96">
              <w:rPr>
                <w:rFonts w:ascii="Verdana" w:hAnsi="Verdana" w:cs="Arial"/>
                <w:color w:val="000000" w:themeColor="text1"/>
              </w:rPr>
              <w:t xml:space="preserve">(3</w:t>
            </w:r>
            <w:r w:rsidRPr="00271E96">
              <w:rPr>
                <w:rFonts w:ascii="Verdana" w:hAnsi="Verdana" w:cs="Arial"/>
                <w:color w:val="000000" w:themeColor="text1"/>
                <w:vertAlign w:val="superscript"/>
              </w:rPr>
              <w:t xml:space="preserve">rd</w:t>
            </w:r>
            <w:r w:rsidRPr="00271E96">
              <w:rPr>
                <w:rFonts w:ascii="Verdana" w:hAnsi="Verdana" w:cs="Arial"/>
                <w:color w:val="000000" w:themeColor="text1"/>
              </w:rPr>
              <w:t xml:space="preserve"> Party)</w:t>
            </w:r>
          </w:p>
        </w:tc>
      </w:tr>
      <w:tr w:rsidTr="00271E96">
        <w:trPr>
          <w:trHeight w:val="618"/>
        </w:trPr>
        <w:tc>
          <w:tcPr>
            <w:tcW w:w="8647" w:type="dxa"/>
            <w:gridSpan w:val="4"/>
          </w:tcPr>
          <w:p>
            <w:pPr>
              <w:pStyle w:val="ListParagraph"/>
              <w:numPr>
                <w:ilvl w:val="0"/>
                <w:numId w:val="21"/>
              </w:numPr>
              <w:jc w:val="both"/>
              <w:rPr>
                <w:rFonts w:ascii="Verdana" w:hAnsi="Verdana" w:cs="Arial"/>
                <w:b/>
                <w:bCs/>
                <w:color w:val="000000" w:themeColor="text1"/>
              </w:rPr>
            </w:pPr>
            <w:r w:rsidRPr="00271E96">
              <w:rPr>
                <w:rFonts w:ascii="Verdana" w:hAnsi="Verdana" w:cs="Arial"/>
                <w:b/>
                <w:bCs/>
                <w:color w:val="000000" w:themeColor="text1"/>
              </w:rPr>
              <w:t xml:space="preserve">Pesticides: - 14 No. of tests</w:t>
            </w:r>
          </w:p>
          <w:p>
            <w:pPr>
              <w:jc w:val="both"/>
              <w:rPr>
                <w:rFonts w:ascii="Verdana" w:hAnsi="Verdana" w:cs="Arial"/>
                <w:color w:val="000000" w:themeColor="text1"/>
              </w:rPr>
            </w:pPr>
          </w:p>
        </w:tc>
        <w:tc>
          <w:tcPr>
            <w:tcW w:w="1843" w:type="dxa"/>
          </w:tcPr>
          <w:p>
            <w:pPr>
              <w:pStyle w:val="ListParagraph"/>
              <w:jc w:val="both"/>
              <w:rPr>
                <w:rFonts w:ascii="Verdana" w:hAnsi="Verdana" w:cs="Arial"/>
                <w:b/>
                <w:bCs/>
                <w:color w:val="000000" w:themeColor="text1"/>
              </w:rPr>
            </w:pPr>
          </w:p>
        </w:tc>
      </w:tr>
      <w:tr w:rsidTr="00271E96">
        <w:trPr>
          <w:trHeight w:val="5071"/>
        </w:trPr>
        <w:tc>
          <w:tcPr>
            <w:tcW w:w="851" w:type="dxa"/>
          </w:tcPr>
          <w:p>
            <w:pPr>
              <w:rPr>
                <w:rFonts w:ascii="Verdana" w:hAnsi="Verdana" w:cs="Arial"/>
                <w:color w:val="000000" w:themeColor="text1"/>
              </w:rPr>
            </w:pPr>
            <w:r w:rsidRPr="00271E96">
              <w:rPr>
                <w:rFonts w:ascii="Verdana" w:hAnsi="Verdana" w:cs="Arial"/>
                <w:color w:val="000000" w:themeColor="text1"/>
              </w:rPr>
              <w:t xml:space="preserve">7</w:t>
            </w:r>
          </w:p>
        </w:tc>
        <w:tc>
          <w:tcPr>
            <w:tcW w:w="3114" w:type="dxa"/>
          </w:tcPr>
          <w:p>
            <w:pPr>
              <w:pStyle w:val="ListParagraph"/>
              <w:ind w:left="-51"/>
              <w:jc w:val="both"/>
              <w:rPr>
                <w:rFonts w:ascii="Verdana" w:hAnsi="Verdana" w:cs="Arial"/>
                <w:b/>
                <w:bCs/>
                <w:color w:val="000000" w:themeColor="text1"/>
              </w:rPr>
            </w:pPr>
            <w:r w:rsidRPr="00271E96">
              <w:rPr>
                <w:rFonts w:ascii="Verdana" w:hAnsi="Verdana" w:cs="Arial"/>
                <w:b/>
                <w:bCs/>
                <w:color w:val="000000" w:themeColor="text1"/>
              </w:rPr>
              <w:t xml:space="preserve">Organo-Phosphates (9): </w:t>
            </w:r>
          </w:p>
          <w:p>
            <w:pPr>
              <w:pStyle w:val="ListParagraph"/>
              <w:ind w:left="-51"/>
              <w:jc w:val="both"/>
              <w:rPr>
                <w:rFonts w:ascii="Verdana" w:hAnsi="Verdana" w:cs="Arial"/>
                <w:color w:val="000000" w:themeColor="text1"/>
              </w:rPr>
            </w:pPr>
          </w:p>
          <w:p>
            <w:pPr>
              <w:pStyle w:val="ListParagraph"/>
              <w:numPr>
                <w:ilvl w:val="0"/>
                <w:numId w:val="23"/>
              </w:numPr>
              <w:jc w:val="both"/>
              <w:rPr>
                <w:rFonts w:ascii="Verdana" w:hAnsi="Verdana" w:cs="Arial"/>
                <w:color w:val="000000" w:themeColor="text1"/>
              </w:rPr>
            </w:pPr>
            <w:r w:rsidRPr="00271E96">
              <w:rPr>
                <w:rFonts w:ascii="Verdana" w:hAnsi="Verdana" w:cs="Arial"/>
                <w:color w:val="000000" w:themeColor="text1"/>
              </w:rPr>
              <w:t xml:space="preserve">DDT</w:t>
            </w:r>
          </w:p>
          <w:p>
            <w:pPr>
              <w:pStyle w:val="ListParagraph"/>
              <w:numPr>
                <w:ilvl w:val="0"/>
                <w:numId w:val="23"/>
              </w:numPr>
              <w:jc w:val="both"/>
              <w:rPr>
                <w:rFonts w:ascii="Verdana" w:hAnsi="Verdana" w:cs="Arial"/>
                <w:color w:val="000000" w:themeColor="text1"/>
              </w:rPr>
            </w:pPr>
            <w:r w:rsidRPr="00271E96">
              <w:rPr>
                <w:rFonts w:ascii="Verdana" w:hAnsi="Verdana" w:cs="Arial"/>
                <w:color w:val="000000" w:themeColor="text1"/>
              </w:rPr>
              <w:t xml:space="preserve">Chloroform</w:t>
            </w:r>
          </w:p>
          <w:p>
            <w:pPr>
              <w:pStyle w:val="ListParagraph"/>
              <w:numPr>
                <w:ilvl w:val="0"/>
                <w:numId w:val="23"/>
              </w:numPr>
              <w:jc w:val="both"/>
              <w:rPr>
                <w:rFonts w:ascii="Verdana" w:hAnsi="Verdana" w:cs="Arial"/>
                <w:color w:val="000000" w:themeColor="text1"/>
              </w:rPr>
            </w:pPr>
            <w:r w:rsidRPr="00271E96">
              <w:rPr>
                <w:rFonts w:ascii="Verdana" w:hAnsi="Verdana" w:cs="Arial"/>
                <w:color w:val="000000" w:themeColor="text1"/>
              </w:rPr>
              <w:t xml:space="preserve">Endosulfan</w:t>
            </w:r>
          </w:p>
          <w:p>
            <w:pPr>
              <w:pStyle w:val="ListParagraph"/>
              <w:numPr>
                <w:ilvl w:val="0"/>
                <w:numId w:val="23"/>
              </w:numPr>
              <w:jc w:val="both"/>
              <w:rPr>
                <w:rFonts w:ascii="Verdana" w:hAnsi="Verdana" w:cs="Arial"/>
                <w:color w:val="000000" w:themeColor="text1"/>
              </w:rPr>
            </w:pPr>
            <w:r w:rsidRPr="00271E96">
              <w:rPr>
                <w:rFonts w:ascii="Verdana" w:hAnsi="Verdana" w:cs="Arial"/>
                <w:color w:val="000000" w:themeColor="text1"/>
              </w:rPr>
              <w:t xml:space="preserve">Aldrin</w:t>
            </w:r>
          </w:p>
          <w:p>
            <w:pPr>
              <w:pStyle w:val="ListParagraph"/>
              <w:numPr>
                <w:ilvl w:val="0"/>
                <w:numId w:val="23"/>
              </w:numPr>
              <w:jc w:val="both"/>
              <w:rPr>
                <w:rFonts w:ascii="Verdana" w:hAnsi="Verdana" w:cs="Arial"/>
                <w:color w:val="000000" w:themeColor="text1"/>
              </w:rPr>
            </w:pPr>
            <w:r w:rsidRPr="00271E96">
              <w:rPr>
                <w:rFonts w:ascii="Verdana" w:hAnsi="Verdana" w:cs="Arial"/>
                <w:color w:val="000000" w:themeColor="text1"/>
              </w:rPr>
              <w:t xml:space="preserve">Dieldrin</w:t>
            </w:r>
          </w:p>
          <w:p>
            <w:pPr>
              <w:pStyle w:val="ListParagraph"/>
              <w:numPr>
                <w:ilvl w:val="0"/>
                <w:numId w:val="23"/>
              </w:numPr>
              <w:jc w:val="both"/>
              <w:rPr>
                <w:rFonts w:ascii="Verdana" w:hAnsi="Verdana" w:cs="Arial"/>
                <w:color w:val="000000" w:themeColor="text1"/>
              </w:rPr>
            </w:pPr>
            <w:r w:rsidRPr="00271E96">
              <w:rPr>
                <w:rFonts w:ascii="Verdana" w:hAnsi="Verdana" w:cs="Arial"/>
                <w:color w:val="000000" w:themeColor="text1"/>
              </w:rPr>
              <w:t xml:space="preserve">Butachlor</w:t>
            </w:r>
          </w:p>
          <w:p>
            <w:pPr>
              <w:pStyle w:val="ListParagraph"/>
              <w:numPr>
                <w:ilvl w:val="0"/>
                <w:numId w:val="23"/>
              </w:numPr>
              <w:jc w:val="both"/>
              <w:rPr>
                <w:rFonts w:ascii="Verdana" w:hAnsi="Verdana" w:cs="Arial"/>
                <w:color w:val="000000" w:themeColor="text1"/>
              </w:rPr>
            </w:pPr>
            <w:r w:rsidRPr="00271E96">
              <w:rPr>
                <w:rFonts w:ascii="Verdana" w:hAnsi="Verdana" w:cs="Arial"/>
                <w:color w:val="000000" w:themeColor="text1"/>
              </w:rPr>
              <w:t xml:space="preserve">Methocychlor</w:t>
            </w:r>
          </w:p>
          <w:p>
            <w:pPr>
              <w:pStyle w:val="ListParagraph"/>
              <w:numPr>
                <w:ilvl w:val="0"/>
                <w:numId w:val="23"/>
              </w:numPr>
              <w:jc w:val="both"/>
              <w:rPr>
                <w:rFonts w:ascii="Verdana" w:hAnsi="Verdana" w:cs="Arial"/>
                <w:color w:val="000000" w:themeColor="text1"/>
              </w:rPr>
            </w:pPr>
            <w:r w:rsidRPr="00271E96">
              <w:rPr>
                <w:rFonts w:ascii="Verdana" w:hAnsi="Verdana" w:cs="Arial"/>
                <w:color w:val="000000" w:themeColor="text1"/>
              </w:rPr>
              <w:t xml:space="preserve">Alachlor</w:t>
            </w:r>
          </w:p>
          <w:p>
            <w:pPr>
              <w:pStyle w:val="ListParagraph"/>
              <w:numPr>
                <w:ilvl w:val="0"/>
                <w:numId w:val="23"/>
              </w:numPr>
              <w:jc w:val="both"/>
              <w:rPr>
                <w:rFonts w:ascii="Verdana" w:hAnsi="Verdana" w:cs="Arial"/>
                <w:color w:val="000000" w:themeColor="text1"/>
              </w:rPr>
            </w:pPr>
            <w:r w:rsidRPr="00271E96">
              <w:rPr>
                <w:rFonts w:ascii="Verdana" w:hAnsi="Verdana" w:cs="Arial"/>
                <w:color w:val="000000" w:themeColor="text1"/>
              </w:rPr>
              <w:t xml:space="preserve"> Endrin</w:t>
            </w:r>
          </w:p>
          <w:p>
            <w:pPr>
              <w:pStyle w:val="ListParagraph"/>
              <w:ind w:left="-51"/>
              <w:jc w:val="both"/>
              <w:rPr>
                <w:rFonts w:ascii="Verdana" w:hAnsi="Verdana" w:cs="Arial"/>
                <w:color w:val="000000" w:themeColor="text1"/>
              </w:rPr>
            </w:pPr>
          </w:p>
          <w:p>
            <w:pPr>
              <w:pStyle w:val="ListParagraph"/>
              <w:ind w:left="0"/>
              <w:jc w:val="both"/>
              <w:rPr>
                <w:rFonts w:ascii="Verdana" w:hAnsi="Verdana" w:cs="Arial"/>
                <w:color w:val="000000" w:themeColor="text1"/>
              </w:rPr>
            </w:pPr>
            <w:r w:rsidRPr="00271E96">
              <w:rPr>
                <w:rFonts w:ascii="Verdana" w:hAnsi="Verdana" w:cs="Arial"/>
                <w:b/>
                <w:bCs/>
                <w:color w:val="000000" w:themeColor="text1"/>
              </w:rPr>
              <w:t xml:space="preserve">Organo-Chlorides (5):</w:t>
            </w:r>
          </w:p>
          <w:p>
            <w:pPr>
              <w:pStyle w:val="ListParagraph"/>
              <w:numPr>
                <w:ilvl w:val="0"/>
                <w:numId w:val="36"/>
              </w:numPr>
              <w:jc w:val="both"/>
              <w:rPr>
                <w:rFonts w:ascii="Verdana" w:hAnsi="Verdana" w:cs="Arial"/>
                <w:b/>
                <w:bCs/>
                <w:color w:val="000000" w:themeColor="text1"/>
              </w:rPr>
            </w:pPr>
            <w:r w:rsidRPr="00271E96">
              <w:rPr>
                <w:rFonts w:ascii="Verdana" w:hAnsi="Verdana" w:cs="Arial"/>
                <w:color w:val="000000" w:themeColor="text1"/>
              </w:rPr>
              <w:t xml:space="preserve">Methyl Parathion</w:t>
            </w:r>
          </w:p>
          <w:p>
            <w:pPr>
              <w:pStyle w:val="ListParagraph"/>
              <w:numPr>
                <w:ilvl w:val="0"/>
                <w:numId w:val="36"/>
              </w:numPr>
              <w:jc w:val="both"/>
              <w:rPr>
                <w:rFonts w:ascii="Verdana" w:hAnsi="Verdana" w:cs="Arial"/>
                <w:b/>
                <w:bCs/>
                <w:color w:val="000000" w:themeColor="text1"/>
              </w:rPr>
            </w:pPr>
            <w:r w:rsidRPr="00271E96">
              <w:rPr>
                <w:rFonts w:ascii="Verdana" w:hAnsi="Verdana" w:cs="Arial"/>
                <w:color w:val="000000" w:themeColor="text1"/>
              </w:rPr>
              <w:t xml:space="preserve">Malathion</w:t>
            </w:r>
          </w:p>
          <w:p>
            <w:pPr>
              <w:pStyle w:val="ListParagraph"/>
              <w:numPr>
                <w:ilvl w:val="0"/>
                <w:numId w:val="36"/>
              </w:numPr>
              <w:jc w:val="both"/>
              <w:rPr>
                <w:rFonts w:ascii="Verdana" w:hAnsi="Verdana" w:cs="Arial"/>
                <w:b/>
                <w:bCs/>
                <w:color w:val="000000" w:themeColor="text1"/>
              </w:rPr>
            </w:pPr>
            <w:r w:rsidRPr="00271E96">
              <w:rPr>
                <w:rFonts w:ascii="Verdana" w:hAnsi="Verdana" w:cs="Arial"/>
                <w:color w:val="000000" w:themeColor="text1"/>
              </w:rPr>
              <w:t xml:space="preserve">Chlorpyriphos</w:t>
            </w:r>
          </w:p>
          <w:p>
            <w:pPr>
              <w:pStyle w:val="ListParagraph"/>
              <w:numPr>
                <w:ilvl w:val="0"/>
                <w:numId w:val="36"/>
              </w:numPr>
              <w:jc w:val="both"/>
              <w:rPr>
                <w:rFonts w:ascii="Verdana" w:hAnsi="Verdana" w:cs="Arial"/>
                <w:b/>
                <w:bCs/>
                <w:color w:val="000000" w:themeColor="text1"/>
              </w:rPr>
            </w:pPr>
            <w:r w:rsidRPr="00271E96">
              <w:rPr>
                <w:rFonts w:ascii="Verdana" w:hAnsi="Verdana" w:cs="Arial"/>
                <w:color w:val="000000" w:themeColor="text1"/>
              </w:rPr>
              <w:t xml:space="preserve">Ethion</w:t>
            </w:r>
          </w:p>
          <w:p>
            <w:pPr>
              <w:pStyle w:val="ListParagraph"/>
              <w:numPr>
                <w:ilvl w:val="0"/>
                <w:numId w:val="36"/>
              </w:numPr>
              <w:jc w:val="both"/>
              <w:rPr>
                <w:rFonts w:ascii="Verdana" w:hAnsi="Verdana" w:cs="Arial"/>
                <w:b/>
                <w:bCs/>
                <w:color w:val="000000" w:themeColor="text1"/>
              </w:rPr>
            </w:pPr>
            <w:r w:rsidRPr="00271E96">
              <w:rPr>
                <w:rFonts w:ascii="Verdana" w:hAnsi="Verdana" w:cs="Arial"/>
                <w:color w:val="000000" w:themeColor="text1"/>
              </w:rPr>
              <w:t xml:space="preserve">Mono-crotophos</w:t>
            </w:r>
          </w:p>
        </w:tc>
        <w:tc>
          <w:tcPr>
            <w:tcW w:w="1706" w:type="dxa"/>
          </w:tcPr>
          <w:p>
            <w:pPr>
              <w:jc w:val="both"/>
              <w:rPr>
                <w:rFonts w:ascii="Verdana" w:hAnsi="Verdana" w:cs="Arial"/>
                <w:color w:val="000000" w:themeColor="text1"/>
              </w:rPr>
            </w:pPr>
            <w:r w:rsidRPr="00271E96">
              <w:rPr>
                <w:rFonts w:ascii="Verdana" w:hAnsi="Verdana" w:cs="Arial"/>
                <w:color w:val="000000" w:themeColor="text1"/>
              </w:rPr>
              <w:t xml:space="preserve">Quarterly</w:t>
            </w:r>
          </w:p>
        </w:tc>
        <w:tc>
          <w:tcPr>
            <w:tcW w:w="2976" w:type="dxa"/>
          </w:tcPr>
          <w:p>
            <w:pPr>
              <w:pStyle w:val="ListParagraph"/>
              <w:numPr>
                <w:ilvl w:val="0"/>
                <w:numId w:val="53"/>
              </w:numPr>
              <w:ind w:left="287"/>
              <w:jc w:val="both"/>
              <w:rPr>
                <w:rFonts w:ascii="Verdana" w:hAnsi="Verdana" w:cs="Arial"/>
                <w:color w:val="000000" w:themeColor="text1"/>
              </w:rPr>
            </w:pPr>
            <w:r w:rsidRPr="00271E96">
              <w:rPr>
                <w:rFonts w:ascii="Verdana" w:hAnsi="Verdana" w:cs="Arial"/>
                <w:color w:val="000000" w:themeColor="text1"/>
              </w:rPr>
              <w:t xml:space="preserve">Raw Water from Off-Take Chamber, Intake Well etc.</w:t>
            </w:r>
          </w:p>
          <w:p>
            <w:pPr>
              <w:pStyle w:val="ListParagraph"/>
              <w:numPr>
                <w:ilvl w:val="0"/>
                <w:numId w:val="53"/>
              </w:numPr>
              <w:ind w:left="287"/>
              <w:jc w:val="both"/>
              <w:rPr>
                <w:rFonts w:ascii="Verdana" w:hAnsi="Verdana" w:cs="Arial"/>
                <w:color w:val="000000" w:themeColor="text1"/>
              </w:rPr>
            </w:pPr>
            <w:r w:rsidRPr="00271E96">
              <w:rPr>
                <w:rFonts w:ascii="Verdana" w:hAnsi="Verdana" w:cs="Arial"/>
                <w:color w:val="000000" w:themeColor="text1"/>
              </w:rPr>
              <w:t xml:space="preserve">Clear Water Sump</w:t>
            </w:r>
          </w:p>
          <w:p>
            <w:pPr>
              <w:pStyle w:val="ListParagraph"/>
              <w:numPr>
                <w:ilvl w:val="0"/>
                <w:numId w:val="53"/>
              </w:numPr>
              <w:ind w:left="287"/>
              <w:jc w:val="both"/>
              <w:rPr>
                <w:rFonts w:ascii="Verdana" w:hAnsi="Verdana" w:cs="Arial"/>
                <w:color w:val="000000" w:themeColor="text1"/>
              </w:rPr>
            </w:pPr>
            <w:r w:rsidRPr="00271E96">
              <w:rPr>
                <w:rFonts w:ascii="Verdana" w:hAnsi="Verdana" w:cs="Arial"/>
                <w:color w:val="000000" w:themeColor="text1"/>
              </w:rPr>
              <w:t xml:space="preserve">ELSRs</w:t>
            </w:r>
          </w:p>
          <w:p>
            <w:pPr>
              <w:pStyle w:val="ListParagraph"/>
              <w:numPr>
                <w:ilvl w:val="0"/>
                <w:numId w:val="53"/>
              </w:numPr>
              <w:ind w:left="287"/>
              <w:jc w:val="both"/>
              <w:rPr>
                <w:rFonts w:ascii="Verdana" w:hAnsi="Verdana" w:cs="Arial"/>
                <w:color w:val="000000" w:themeColor="text1"/>
              </w:rPr>
            </w:pPr>
            <w:r w:rsidRPr="00271E96">
              <w:rPr>
                <w:rFonts w:ascii="Verdana" w:hAnsi="Verdana" w:cs="Arial"/>
                <w:color w:val="000000" w:themeColor="text1"/>
              </w:rPr>
              <w:t xml:space="preserve">Distribution System.</w:t>
            </w:r>
          </w:p>
          <w:p>
            <w:pPr>
              <w:pStyle w:val="ListParagraph"/>
              <w:numPr>
                <w:ilvl w:val="0"/>
                <w:numId w:val="53"/>
              </w:numPr>
              <w:ind w:left="287"/>
              <w:jc w:val="both"/>
              <w:rPr>
                <w:rFonts w:ascii="Verdana" w:hAnsi="Verdana" w:cs="Arial"/>
                <w:color w:val="000000" w:themeColor="text1"/>
              </w:rPr>
            </w:pPr>
            <w:r w:rsidRPr="00271E96">
              <w:rPr>
                <w:rFonts w:ascii="Verdana" w:hAnsi="Verdana" w:cs="Arial"/>
                <w:color w:val="000000" w:themeColor="text1"/>
              </w:rPr>
              <w:t xml:space="preserve">HScs</w:t>
            </w:r>
          </w:p>
          <w:p>
            <w:pPr>
              <w:pStyle w:val="ListParagraph"/>
              <w:numPr>
                <w:ilvl w:val="0"/>
                <w:numId w:val="53"/>
              </w:numPr>
              <w:ind w:left="287"/>
              <w:jc w:val="both"/>
              <w:rPr>
                <w:rFonts w:ascii="Verdana" w:hAnsi="Verdana" w:cs="Arial"/>
                <w:color w:val="000000" w:themeColor="text1"/>
              </w:rPr>
            </w:pPr>
            <w:r w:rsidRPr="00271E96">
              <w:rPr>
                <w:rFonts w:ascii="Verdana" w:hAnsi="Verdana" w:cs="Arial"/>
                <w:color w:val="000000" w:themeColor="text1"/>
              </w:rPr>
              <w:t xml:space="preserve">Ground Water (Tube Well/ Bore Wells/ Hand Bores/ Infiltration Wells) </w:t>
            </w:r>
          </w:p>
          <w:p>
            <w:pPr>
              <w:jc w:val="both"/>
              <w:rPr>
                <w:rFonts w:ascii="Verdana" w:hAnsi="Verdana" w:cs="Arial"/>
                <w:color w:val="000000" w:themeColor="text1"/>
              </w:rPr>
            </w:pPr>
          </w:p>
          <w:p>
            <w:pPr>
              <w:jc w:val="both"/>
              <w:rPr>
                <w:rFonts w:ascii="Verdana" w:hAnsi="Verdana" w:cs="Arial"/>
                <w:color w:val="000000" w:themeColor="text1"/>
              </w:rPr>
            </w:pPr>
          </w:p>
        </w:tc>
        <w:tc>
          <w:tcPr>
            <w:tcW w:w="1843" w:type="dxa"/>
          </w:tcPr>
          <w:p>
            <w:pPr>
              <w:pStyle w:val="ListParagraph"/>
              <w:numPr>
                <w:ilvl w:val="0"/>
                <w:numId w:val="37"/>
              </w:numPr>
              <w:ind w:left="322"/>
              <w:jc w:val="both"/>
              <w:rPr>
                <w:rFonts w:ascii="Verdana" w:hAnsi="Verdana" w:cs="Arial"/>
                <w:color w:val="000000" w:themeColor="text1"/>
              </w:rPr>
            </w:pPr>
            <w:r w:rsidRPr="00271E96">
              <w:rPr>
                <w:rFonts w:ascii="Verdana" w:hAnsi="Verdana" w:cs="Arial"/>
                <w:color w:val="000000" w:themeColor="text1"/>
              </w:rPr>
              <w:t xml:space="preserve">IPM Lab</w:t>
            </w:r>
          </w:p>
          <w:p>
            <w:pPr>
              <w:pStyle w:val="ListParagraph"/>
              <w:ind w:left="165"/>
              <w:jc w:val="both"/>
              <w:rPr>
                <w:rFonts w:ascii="Verdana" w:hAnsi="Verdana" w:cs="Arial"/>
                <w:color w:val="000000" w:themeColor="text1"/>
              </w:rPr>
            </w:pPr>
            <w:r w:rsidRPr="00271E96">
              <w:rPr>
                <w:rFonts w:ascii="Verdana" w:hAnsi="Verdana" w:cs="Arial"/>
                <w:color w:val="000000" w:themeColor="text1"/>
              </w:rPr>
              <w:t xml:space="preserve">and/ or</w:t>
            </w:r>
          </w:p>
          <w:p>
            <w:pPr>
              <w:pStyle w:val="ListParagraph"/>
              <w:numPr>
                <w:ilvl w:val="0"/>
                <w:numId w:val="37"/>
              </w:numPr>
              <w:ind w:left="322" w:hanging="284"/>
              <w:jc w:val="both"/>
              <w:rPr>
                <w:rFonts w:ascii="Verdana" w:hAnsi="Verdana" w:cs="Arial"/>
                <w:color w:val="000000" w:themeColor="text1"/>
              </w:rPr>
            </w:pPr>
            <w:r w:rsidRPr="00271E96">
              <w:rPr>
                <w:rFonts w:ascii="Verdana" w:hAnsi="Verdana" w:cs="Arial"/>
                <w:color w:val="000000" w:themeColor="text1"/>
              </w:rPr>
              <w:t xml:space="preserve">RWS Lab</w:t>
            </w:r>
          </w:p>
          <w:p>
            <w:pPr>
              <w:pStyle w:val="ListParagraph"/>
              <w:ind w:left="165"/>
              <w:jc w:val="both"/>
              <w:rPr>
                <w:rFonts w:ascii="Verdana" w:hAnsi="Verdana" w:cs="Arial"/>
                <w:color w:val="000000" w:themeColor="text1"/>
              </w:rPr>
            </w:pPr>
            <w:r w:rsidRPr="00271E96">
              <w:rPr>
                <w:rFonts w:ascii="Verdana" w:hAnsi="Verdana" w:cs="Arial"/>
                <w:color w:val="000000" w:themeColor="text1"/>
              </w:rPr>
              <w:t xml:space="preserve">and/ or</w:t>
            </w:r>
          </w:p>
          <w:p>
            <w:pPr>
              <w:pStyle w:val="ListParagraph"/>
              <w:numPr>
                <w:ilvl w:val="0"/>
                <w:numId w:val="37"/>
              </w:numPr>
              <w:ind w:left="322" w:hanging="284"/>
              <w:jc w:val="both"/>
              <w:rPr>
                <w:rFonts w:ascii="Verdana" w:hAnsi="Verdana" w:cs="Arial"/>
                <w:color w:val="000000" w:themeColor="text1"/>
              </w:rPr>
            </w:pPr>
            <w:r w:rsidRPr="00271E96">
              <w:rPr>
                <w:rFonts w:ascii="Verdana" w:hAnsi="Verdana" w:cs="Arial"/>
                <w:color w:val="000000" w:themeColor="text1"/>
              </w:rPr>
              <w:t xml:space="preserve">APPCB LAB</w:t>
            </w:r>
          </w:p>
          <w:p>
            <w:pPr>
              <w:pStyle w:val="ListParagraph"/>
              <w:ind w:left="165"/>
              <w:jc w:val="both"/>
              <w:rPr>
                <w:rFonts w:ascii="Verdana" w:hAnsi="Verdana" w:cs="Arial"/>
                <w:color w:val="000000" w:themeColor="text1"/>
              </w:rPr>
            </w:pPr>
            <w:r w:rsidRPr="00271E96">
              <w:rPr>
                <w:rFonts w:ascii="Verdana" w:hAnsi="Verdana" w:cs="Arial"/>
                <w:color w:val="000000" w:themeColor="text1"/>
              </w:rPr>
              <w:t xml:space="preserve">and/ or</w:t>
            </w:r>
          </w:p>
          <w:p>
            <w:pPr>
              <w:pStyle w:val="ListParagraph"/>
              <w:ind w:left="322"/>
              <w:jc w:val="both"/>
              <w:rPr>
                <w:rFonts w:ascii="Verdana" w:hAnsi="Verdana" w:cs="Arial"/>
                <w:color w:val="000000" w:themeColor="text1"/>
              </w:rPr>
            </w:pPr>
          </w:p>
          <w:p>
            <w:pPr>
              <w:pStyle w:val="ListParagraph"/>
              <w:numPr>
                <w:ilvl w:val="0"/>
                <w:numId w:val="37"/>
              </w:numPr>
              <w:ind w:left="322" w:hanging="284"/>
              <w:jc w:val="both"/>
              <w:rPr>
                <w:rFonts w:ascii="Verdana" w:hAnsi="Verdana" w:cs="Arial"/>
                <w:color w:val="000000" w:themeColor="text1"/>
              </w:rPr>
            </w:pPr>
            <w:r w:rsidRPr="00271E96">
              <w:rPr>
                <w:rFonts w:ascii="Verdana" w:hAnsi="Verdana" w:cs="Arial"/>
                <w:color w:val="000000" w:themeColor="text1"/>
              </w:rPr>
              <w:t xml:space="preserve">NABL accredited LAB</w:t>
            </w:r>
          </w:p>
          <w:p>
            <w:pPr>
              <w:pStyle w:val="ListParagraph"/>
              <w:ind w:left="322"/>
              <w:jc w:val="both"/>
              <w:rPr>
                <w:rFonts w:ascii="Verdana" w:hAnsi="Verdana" w:cs="Arial"/>
                <w:color w:val="000000" w:themeColor="text1"/>
              </w:rPr>
            </w:pPr>
            <w:r w:rsidRPr="00271E96">
              <w:rPr>
                <w:rFonts w:ascii="Verdana" w:hAnsi="Verdana" w:cs="Arial"/>
                <w:color w:val="000000" w:themeColor="text1"/>
              </w:rPr>
              <w:t xml:space="preserve">(3</w:t>
            </w:r>
            <w:r w:rsidRPr="00271E96">
              <w:rPr>
                <w:rFonts w:ascii="Verdana" w:hAnsi="Verdana" w:cs="Arial"/>
                <w:color w:val="000000" w:themeColor="text1"/>
                <w:vertAlign w:val="superscript"/>
              </w:rPr>
              <w:t xml:space="preserve">rd</w:t>
            </w:r>
            <w:r w:rsidRPr="00271E96">
              <w:rPr>
                <w:rFonts w:ascii="Verdana" w:hAnsi="Verdana" w:cs="Arial"/>
                <w:color w:val="000000" w:themeColor="text1"/>
              </w:rPr>
              <w:t xml:space="preserve"> Party)</w:t>
            </w:r>
          </w:p>
        </w:tc>
      </w:tr>
    </w:tbl>
    <w:p>
      <w:pPr>
        <w:spacing w:line="240" w:lineRule="auto"/>
        <w:jc w:val="both"/>
        <w:rPr>
          <w:rFonts w:ascii="Verdana" w:hAnsi="Verdana" w:cs="Arial"/>
          <w:b/>
          <w:bCs/>
          <w:color w:val="002060"/>
          <w:sz w:val="28"/>
          <w:szCs w:val="28"/>
        </w:rPr>
      </w:pPr>
    </w:p>
    <w:p>
      <w:pPr>
        <w:spacing w:line="240" w:lineRule="auto"/>
        <w:jc w:val="both"/>
        <w:rPr>
          <w:rFonts w:ascii="Verdana" w:hAnsi="Verdana" w:cs="Arial"/>
          <w:b/>
          <w:bCs/>
          <w:color w:val="002060"/>
          <w:sz w:val="28"/>
          <w:szCs w:val="28"/>
        </w:rPr>
      </w:pPr>
    </w:p>
    <w:p>
      <w:pPr>
        <w:spacing w:line="240" w:lineRule="auto"/>
        <w:jc w:val="both"/>
        <w:rPr>
          <w:rFonts w:ascii="Verdana" w:hAnsi="Verdana" w:cs="Arial"/>
          <w:color w:val="000000" w:themeColor="text1"/>
        </w:rPr>
      </w:pPr>
      <w:r w:rsidRPr="00271E96">
        <w:rPr>
          <w:rFonts w:ascii="Verdana" w:hAnsi="Verdana" w:cs="Arial"/>
          <w:b/>
          <w:bCs/>
          <w:color w:val="002060"/>
          <w:sz w:val="28"/>
          <w:szCs w:val="28"/>
        </w:rPr>
        <w:t xml:space="preserve">2. Sampling Procedure:</w:t>
      </w:r>
    </w:p>
    <w:p>
      <w:pPr>
        <w:spacing w:line="240" w:lineRule="auto"/>
        <w:jc w:val="both"/>
        <w:rPr>
          <w:rFonts w:ascii="Verdana" w:hAnsi="Verdana" w:cs="Arial"/>
          <w:b/>
          <w:bCs/>
          <w:color w:val="000000" w:themeColor="text1"/>
        </w:rPr>
      </w:pPr>
      <w:r>
        <w:rPr>
          <w:rFonts w:ascii="Verdana" w:hAnsi="Verdana" w:cs="Arial"/>
          <w:color w:val="000000" w:themeColor="text1"/>
        </w:rPr>
        <w:tab/>
      </w:r>
      <w:r w:rsidRPr="00271E96" w:rsidR="00271E96">
        <w:rPr>
          <w:rFonts w:ascii="Verdana" w:hAnsi="Verdana" w:cs="Arial"/>
          <w:color w:val="000000" w:themeColor="text1"/>
        </w:rPr>
        <w:t xml:space="preserve">The Bureau of Indian Standards (BIS), in Indian Standard Specification IS 1622:1981 and IS 3025: Part I to Part 60 prescribed the sampling procedure for taking water samples for testing and the procedure of testing for various Physical, Chemical, Bacteriological, Heavy Metals and Pesticides etc. and the minimum no. of samples to be tested at each frequency of testing as follows, but not limited to.</w:t>
      </w:r>
    </w:p>
    <w:tbl>
      <w:tblPr>
        <w:tblStyle w:val="TableGrid"/>
        <w:tblW w:w="8739" w:type="dxa"/>
        <w:tblInd w:w="704" w:type="dxa"/>
        <w:tblLook w:val="04A0" w:firstRow="1" w:lastRow="0" w:firstColumn="1" w:lastColumn="0" w:noHBand="0" w:noVBand="1"/>
      </w:tblPr>
      <w:tblGrid>
        <w:gridCol w:w="633"/>
        <w:gridCol w:w="3625"/>
        <w:gridCol w:w="4481"/>
      </w:tblGrid>
      <w:tr w:rsidTr="00271E96">
        <w:trPr>
          <w:trHeight w:hRule="auto" w:val="0"/>
          <w:tblHeader/>
        </w:trPr>
        <w:tc>
          <w:tcPr>
            <w:tcW w:w="624" w:type="dxa"/>
          </w:tcPr>
          <w:p>
            <w:pPr>
              <w:pStyle w:val="ListParagraph"/>
              <w:ind w:left="0"/>
              <w:jc w:val="both"/>
              <w:rPr>
                <w:rFonts w:ascii="Verdana" w:hAnsi="Verdana" w:cs="Arial"/>
                <w:b/>
                <w:bCs/>
                <w:color w:val="000000" w:themeColor="text1"/>
              </w:rPr>
            </w:pPr>
            <w:r w:rsidRPr="00271E96">
              <w:rPr>
                <w:rFonts w:ascii="Verdana" w:hAnsi="Verdana" w:cs="Arial"/>
                <w:b/>
                <w:bCs/>
                <w:color w:val="000000" w:themeColor="text1"/>
              </w:rPr>
              <w:t xml:space="preserve">Sl. No.</w:t>
            </w:r>
          </w:p>
        </w:tc>
        <w:tc>
          <w:tcPr>
            <w:tcW w:w="3628" w:type="dxa"/>
          </w:tcPr>
          <w:p>
            <w:pPr>
              <w:pStyle w:val="ListParagraph"/>
              <w:ind w:left="0"/>
              <w:jc w:val="center"/>
              <w:rPr>
                <w:rFonts w:ascii="Verdana" w:hAnsi="Verdana" w:cs="Arial"/>
                <w:b/>
                <w:bCs/>
                <w:color w:val="000000" w:themeColor="text1"/>
              </w:rPr>
            </w:pPr>
            <w:r w:rsidRPr="00271E96">
              <w:rPr>
                <w:rFonts w:ascii="Verdana" w:hAnsi="Verdana" w:cs="Arial"/>
                <w:b/>
                <w:bCs/>
                <w:color w:val="000000" w:themeColor="text1"/>
              </w:rPr>
              <w:t xml:space="preserve">Location of Sample collection</w:t>
            </w:r>
          </w:p>
        </w:tc>
        <w:tc>
          <w:tcPr>
            <w:tcW w:w="4487" w:type="dxa"/>
          </w:tcPr>
          <w:p>
            <w:pPr>
              <w:pStyle w:val="ListParagraph"/>
              <w:ind w:left="0"/>
              <w:jc w:val="both"/>
              <w:rPr>
                <w:rFonts w:ascii="Verdana" w:hAnsi="Verdana" w:cs="Arial"/>
                <w:b/>
                <w:bCs/>
                <w:color w:val="000000" w:themeColor="text1"/>
              </w:rPr>
            </w:pPr>
            <w:r w:rsidRPr="00271E96">
              <w:rPr>
                <w:rFonts w:ascii="Verdana" w:hAnsi="Verdana" w:cs="Arial"/>
                <w:b/>
                <w:bCs/>
                <w:color w:val="000000" w:themeColor="text1"/>
              </w:rPr>
              <w:t xml:space="preserve">Minimum No. of samples to be tested </w:t>
            </w:r>
          </w:p>
        </w:tc>
      </w:tr>
      <w:tr w:rsidTr="00271E96">
        <w:trPr>
          <w:trHeight w:val="935"/>
        </w:trPr>
        <w:tc>
          <w:tcPr>
            <w:tcW w:w="624" w:type="dxa"/>
            <w:vAlign w:val="center"/>
          </w:tcPr>
          <w:p>
            <w:pPr>
              <w:pStyle w:val="ListParagraph"/>
              <w:ind w:left="0"/>
              <w:jc w:val="center"/>
              <w:rPr>
                <w:rFonts w:ascii="Verdana" w:hAnsi="Verdana" w:cs="Arial"/>
                <w:color w:val="000000" w:themeColor="text1"/>
              </w:rPr>
            </w:pPr>
            <w:r w:rsidRPr="00271E96">
              <w:rPr>
                <w:rFonts w:ascii="Verdana" w:hAnsi="Verdana" w:cs="Arial"/>
                <w:color w:val="000000" w:themeColor="text1"/>
              </w:rPr>
              <w:t xml:space="preserve">1</w:t>
            </w:r>
          </w:p>
        </w:tc>
        <w:tc>
          <w:tcPr>
            <w:tcW w:w="3628"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Raw Water from Off-Take Chamber, Intake Well etc.</w:t>
            </w:r>
          </w:p>
        </w:tc>
        <w:tc>
          <w:tcPr>
            <w:tcW w:w="4487"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Not less than One Sample</w:t>
            </w:r>
          </w:p>
          <w:p>
            <w:pPr>
              <w:pStyle w:val="ListParagraph"/>
              <w:ind w:left="0"/>
              <w:rPr>
                <w:rFonts w:ascii="Verdana" w:hAnsi="Verdana" w:cs="Arial"/>
                <w:color w:val="000000" w:themeColor="text1"/>
              </w:rPr>
            </w:pPr>
          </w:p>
        </w:tc>
      </w:tr>
      <w:tr w:rsidTr="00271E96">
        <w:trPr>
          <w:trHeight w:val="1132"/>
        </w:trPr>
        <w:tc>
          <w:tcPr>
            <w:tcW w:w="624" w:type="dxa"/>
            <w:vAlign w:val="center"/>
          </w:tcPr>
          <w:p>
            <w:pPr>
              <w:pStyle w:val="ListParagraph"/>
              <w:ind w:left="0"/>
              <w:jc w:val="center"/>
              <w:rPr>
                <w:rFonts w:ascii="Verdana" w:hAnsi="Verdana" w:cs="Arial"/>
                <w:color w:val="000000" w:themeColor="text1"/>
              </w:rPr>
            </w:pPr>
            <w:r w:rsidRPr="00271E96">
              <w:rPr>
                <w:rFonts w:ascii="Verdana" w:hAnsi="Verdana" w:cs="Arial"/>
                <w:color w:val="000000" w:themeColor="text1"/>
              </w:rPr>
              <w:t xml:space="preserve">2</w:t>
            </w:r>
          </w:p>
        </w:tc>
        <w:tc>
          <w:tcPr>
            <w:tcW w:w="3628"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Ground Water (Tube Well/ Bore Wells/ Hand Bores/ Infiltration Wells)</w:t>
            </w:r>
          </w:p>
        </w:tc>
        <w:tc>
          <w:tcPr>
            <w:tcW w:w="4487"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Not less than One sample for each Borewell/ Tube Well/ Infiltration Well</w:t>
            </w:r>
          </w:p>
        </w:tc>
      </w:tr>
      <w:tr w:rsidTr="00271E96">
        <w:trPr>
          <w:trHeight w:val="980"/>
        </w:trPr>
        <w:tc>
          <w:tcPr>
            <w:tcW w:w="624" w:type="dxa"/>
            <w:vAlign w:val="center"/>
          </w:tcPr>
          <w:p>
            <w:pPr>
              <w:pStyle w:val="ListParagraph"/>
              <w:ind w:left="0"/>
              <w:jc w:val="center"/>
              <w:rPr>
                <w:rFonts w:ascii="Verdana" w:hAnsi="Verdana" w:cs="Arial"/>
                <w:color w:val="000000" w:themeColor="text1"/>
              </w:rPr>
            </w:pPr>
            <w:r w:rsidRPr="00271E96">
              <w:rPr>
                <w:rFonts w:ascii="Verdana" w:hAnsi="Verdana" w:cs="Arial"/>
                <w:color w:val="000000" w:themeColor="text1"/>
              </w:rPr>
              <w:t xml:space="preserve">3</w:t>
            </w:r>
          </w:p>
        </w:tc>
        <w:tc>
          <w:tcPr>
            <w:tcW w:w="3628"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Stilling Chamber of the WTP </w:t>
            </w:r>
          </w:p>
        </w:tc>
        <w:tc>
          <w:tcPr>
            <w:tcW w:w="4487"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Not less than One sample</w:t>
            </w:r>
          </w:p>
        </w:tc>
      </w:tr>
      <w:tr w:rsidTr="00271E96">
        <w:trPr>
          <w:trHeight w:val="807"/>
        </w:trPr>
        <w:tc>
          <w:tcPr>
            <w:tcW w:w="624" w:type="dxa"/>
            <w:vAlign w:val="center"/>
          </w:tcPr>
          <w:p>
            <w:pPr>
              <w:pStyle w:val="ListParagraph"/>
              <w:ind w:left="0"/>
              <w:jc w:val="center"/>
              <w:rPr>
                <w:rFonts w:ascii="Verdana" w:hAnsi="Verdana" w:cs="Arial"/>
                <w:color w:val="000000" w:themeColor="text1"/>
              </w:rPr>
            </w:pPr>
            <w:r w:rsidRPr="00271E96">
              <w:rPr>
                <w:rFonts w:ascii="Verdana" w:hAnsi="Verdana" w:cs="Arial"/>
                <w:color w:val="000000" w:themeColor="text1"/>
              </w:rPr>
              <w:t xml:space="preserve">4</w:t>
            </w:r>
          </w:p>
        </w:tc>
        <w:tc>
          <w:tcPr>
            <w:tcW w:w="3628"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Sedimentation Tank after clarifier</w:t>
            </w:r>
          </w:p>
        </w:tc>
        <w:tc>
          <w:tcPr>
            <w:tcW w:w="4487"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Not less than One sample</w:t>
            </w:r>
          </w:p>
        </w:tc>
      </w:tr>
      <w:tr w:rsidTr="00271E96">
        <w:trPr>
          <w:trHeight w:val="438"/>
        </w:trPr>
        <w:tc>
          <w:tcPr>
            <w:tcW w:w="624" w:type="dxa"/>
            <w:vAlign w:val="center"/>
          </w:tcPr>
          <w:p>
            <w:pPr>
              <w:pStyle w:val="ListParagraph"/>
              <w:ind w:left="0"/>
              <w:jc w:val="center"/>
              <w:rPr>
                <w:rFonts w:ascii="Verdana" w:hAnsi="Verdana" w:cs="Arial"/>
                <w:color w:val="000000" w:themeColor="text1"/>
              </w:rPr>
            </w:pPr>
            <w:r w:rsidRPr="00271E96">
              <w:rPr>
                <w:rFonts w:ascii="Verdana" w:hAnsi="Verdana" w:cs="Arial"/>
                <w:color w:val="000000" w:themeColor="text1"/>
              </w:rPr>
              <w:t xml:space="preserve">5</w:t>
            </w:r>
          </w:p>
        </w:tc>
        <w:tc>
          <w:tcPr>
            <w:tcW w:w="3628"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Filtered Water at WTP</w:t>
            </w:r>
          </w:p>
        </w:tc>
        <w:tc>
          <w:tcPr>
            <w:tcW w:w="4487"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Not less than One sample</w:t>
            </w:r>
          </w:p>
        </w:tc>
      </w:tr>
      <w:tr w:rsidTr="00271E96">
        <w:trPr>
          <w:trHeight w:val="558"/>
        </w:trPr>
        <w:tc>
          <w:tcPr>
            <w:tcW w:w="624" w:type="dxa"/>
            <w:vAlign w:val="center"/>
          </w:tcPr>
          <w:p>
            <w:pPr>
              <w:pStyle w:val="ListParagraph"/>
              <w:ind w:left="0"/>
              <w:jc w:val="center"/>
              <w:rPr>
                <w:rFonts w:ascii="Verdana" w:hAnsi="Verdana" w:cs="Arial"/>
                <w:color w:val="000000" w:themeColor="text1"/>
              </w:rPr>
            </w:pPr>
            <w:r w:rsidRPr="00271E96">
              <w:rPr>
                <w:rFonts w:ascii="Verdana" w:hAnsi="Verdana" w:cs="Arial"/>
                <w:color w:val="000000" w:themeColor="text1"/>
              </w:rPr>
              <w:t xml:space="preserve">5</w:t>
            </w:r>
          </w:p>
        </w:tc>
        <w:tc>
          <w:tcPr>
            <w:tcW w:w="3628"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Clear Water Sump</w:t>
            </w:r>
          </w:p>
        </w:tc>
        <w:tc>
          <w:tcPr>
            <w:tcW w:w="4487"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Not less than One Sample</w:t>
            </w:r>
          </w:p>
        </w:tc>
      </w:tr>
      <w:tr w:rsidTr="00271E96">
        <w:trPr>
          <w:trHeight w:val="977"/>
        </w:trPr>
        <w:tc>
          <w:tcPr>
            <w:tcW w:w="624" w:type="dxa"/>
            <w:vAlign w:val="center"/>
          </w:tcPr>
          <w:p>
            <w:pPr>
              <w:pStyle w:val="ListParagraph"/>
              <w:ind w:left="0"/>
              <w:jc w:val="center"/>
              <w:rPr>
                <w:rFonts w:ascii="Verdana" w:hAnsi="Verdana" w:cs="Arial"/>
                <w:color w:val="000000" w:themeColor="text1"/>
              </w:rPr>
            </w:pPr>
            <w:r w:rsidRPr="00271E96">
              <w:rPr>
                <w:rFonts w:ascii="Verdana" w:hAnsi="Verdana" w:cs="Arial"/>
                <w:color w:val="000000" w:themeColor="text1"/>
              </w:rPr>
              <w:t xml:space="preserve">6</w:t>
            </w:r>
          </w:p>
        </w:tc>
        <w:tc>
          <w:tcPr>
            <w:tcW w:w="3628"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Clear Water Storage Reservoirs (ELSRs/ GLSRs)</w:t>
            </w:r>
          </w:p>
        </w:tc>
        <w:tc>
          <w:tcPr>
            <w:tcW w:w="4487"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Not less than One Sample for each Reservoir</w:t>
            </w:r>
          </w:p>
        </w:tc>
      </w:tr>
      <w:tr w:rsidTr="00271E96">
        <w:trPr>
          <w:trHeight w:val="850"/>
        </w:trPr>
        <w:tc>
          <w:tcPr>
            <w:tcW w:w="624" w:type="dxa"/>
            <w:vAlign w:val="center"/>
          </w:tcPr>
          <w:p>
            <w:pPr>
              <w:pStyle w:val="ListParagraph"/>
              <w:ind w:left="0"/>
              <w:jc w:val="center"/>
              <w:rPr>
                <w:rFonts w:ascii="Verdana" w:hAnsi="Verdana" w:cs="Arial"/>
                <w:color w:val="000000" w:themeColor="text1"/>
              </w:rPr>
            </w:pPr>
            <w:r w:rsidRPr="00271E96">
              <w:rPr>
                <w:rFonts w:ascii="Verdana" w:hAnsi="Verdana" w:cs="Arial"/>
                <w:color w:val="000000" w:themeColor="text1"/>
              </w:rPr>
              <w:t xml:space="preserve">7</w:t>
            </w:r>
          </w:p>
        </w:tc>
        <w:tc>
          <w:tcPr>
            <w:tcW w:w="3628"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Distribution System</w:t>
            </w:r>
          </w:p>
        </w:tc>
        <w:tc>
          <w:tcPr>
            <w:tcW w:w="4487"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Not less than One sample for every 5000 population</w:t>
            </w:r>
          </w:p>
        </w:tc>
      </w:tr>
      <w:tr w:rsidTr="00271E96">
        <w:trPr>
          <w:trHeight w:val="1259"/>
        </w:trPr>
        <w:tc>
          <w:tcPr>
            <w:tcW w:w="624" w:type="dxa"/>
            <w:vAlign w:val="center"/>
          </w:tcPr>
          <w:p>
            <w:pPr>
              <w:pStyle w:val="ListParagraph"/>
              <w:ind w:left="0"/>
              <w:jc w:val="center"/>
              <w:rPr>
                <w:rFonts w:ascii="Verdana" w:hAnsi="Verdana" w:cs="Arial"/>
                <w:color w:val="000000" w:themeColor="text1"/>
              </w:rPr>
            </w:pPr>
            <w:r w:rsidRPr="00271E96">
              <w:rPr>
                <w:rFonts w:ascii="Verdana" w:hAnsi="Verdana" w:cs="Arial"/>
                <w:color w:val="000000" w:themeColor="text1"/>
              </w:rPr>
              <w:t xml:space="preserve">8</w:t>
            </w:r>
          </w:p>
        </w:tc>
        <w:tc>
          <w:tcPr>
            <w:tcW w:w="3628"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House Service Connections (HSCs)</w:t>
            </w:r>
          </w:p>
          <w:p>
            <w:pPr>
              <w:pStyle w:val="ListParagraph"/>
              <w:ind w:left="0"/>
              <w:rPr>
                <w:rFonts w:ascii="Verdana" w:hAnsi="Verdana" w:cs="Arial"/>
                <w:color w:val="000000" w:themeColor="text1"/>
              </w:rPr>
            </w:pPr>
            <w:r w:rsidRPr="00271E96">
              <w:rPr>
                <w:rFonts w:ascii="Verdana" w:hAnsi="Verdana" w:cs="Arial"/>
                <w:color w:val="000000" w:themeColor="text1"/>
              </w:rPr>
              <w:t xml:space="preserve">(Residual Chlorine test)</w:t>
            </w:r>
          </w:p>
        </w:tc>
        <w:tc>
          <w:tcPr>
            <w:tcW w:w="4487" w:type="dxa"/>
            <w:vAlign w:val="center"/>
          </w:tcPr>
          <w:p>
            <w:pPr>
              <w:pStyle w:val="ListParagraph"/>
              <w:ind w:left="0"/>
              <w:rPr>
                <w:rFonts w:ascii="Verdana" w:hAnsi="Verdana" w:cs="Arial"/>
                <w:color w:val="000000" w:themeColor="text1"/>
              </w:rPr>
            </w:pPr>
            <w:r w:rsidRPr="00271E96">
              <w:rPr>
                <w:rFonts w:ascii="Verdana" w:hAnsi="Verdana" w:cs="Arial"/>
                <w:color w:val="000000" w:themeColor="text1"/>
              </w:rPr>
              <w:t xml:space="preserve">Not less than One Sample for every 500 HSCs issued</w:t>
            </w:r>
          </w:p>
        </w:tc>
      </w:tr>
    </w:tbl>
    <w:p>
      <w:pPr>
        <w:spacing w:line="240" w:lineRule="auto"/>
        <w:jc w:val="both"/>
        <w:rPr>
          <w:rFonts w:ascii="Verdana" w:hAnsi="Verdana" w:cs="Arial"/>
          <w:color w:val="000000" w:themeColor="text1"/>
        </w:rPr>
      </w:pPr>
    </w:p>
    <w:p>
      <w:pPr>
        <w:spacing w:line="240" w:lineRule="auto"/>
        <w:jc w:val="both"/>
        <w:rPr>
          <w:rFonts w:ascii="Verdana" w:hAnsi="Verdana" w:cs="Arial"/>
          <w:b/>
          <w:bCs/>
          <w:color w:val="002060"/>
          <w:sz w:val="28"/>
          <w:szCs w:val="28"/>
        </w:rPr>
      </w:pPr>
      <w:r w:rsidRPr="00271E96">
        <w:rPr>
          <w:rFonts w:ascii="Verdana" w:hAnsi="Verdana" w:cs="Arial"/>
          <w:b/>
          <w:bCs/>
          <w:color w:val="002060"/>
          <w:sz w:val="28"/>
          <w:szCs w:val="28"/>
        </w:rPr>
        <w:t xml:space="preserve">2.1 GIS-Based Sampling and Spatial Coverage</w:t>
      </w:r>
    </w:p>
    <w:p>
      <w:pPr>
        <w:pStyle w:val="ListParagraph"/>
        <w:numPr>
          <w:ilvl w:val="1"/>
          <w:numId w:val="14"/>
        </w:numPr>
        <w:spacing w:after="120" w:line="240" w:lineRule="auto"/>
        <w:ind w:left="1080"/>
        <w:jc w:val="both"/>
        <w:rPr>
          <w:rFonts w:ascii="Verdana" w:hAnsi="Verdana" w:cs="Arial"/>
          <w:color w:val="000000" w:themeColor="text1"/>
        </w:rPr>
      </w:pPr>
      <w:r w:rsidRPr="00C53E65">
        <w:rPr>
          <w:rFonts w:ascii="Verdana" w:hAnsi="Verdana" w:cs="Arial"/>
          <w:color w:val="000000" w:themeColor="text1"/>
        </w:rPr>
        <w:t xml:space="preserve">All water sampling locations across the distribution system shall be geo-tagged and integrated with GIS-based maps within the APCMMS platform.</w:t>
      </w:r>
    </w:p>
    <w:p>
      <w:pPr>
        <w:pStyle w:val="ListParagraph"/>
        <w:numPr>
          <w:ilvl w:val="1"/>
          <w:numId w:val="14"/>
        </w:numPr>
        <w:spacing w:after="120" w:line="240" w:lineRule="auto"/>
        <w:ind w:left="1080"/>
        <w:jc w:val="both"/>
        <w:rPr>
          <w:rFonts w:ascii="Verdana" w:hAnsi="Verdana" w:cs="Arial"/>
          <w:color w:val="000000" w:themeColor="text1"/>
        </w:rPr>
      </w:pPr>
      <w:r w:rsidRPr="00C53E65">
        <w:rPr>
          <w:rFonts w:ascii="Verdana" w:hAnsi="Verdana" w:cs="Arial"/>
          <w:color w:val="000000" w:themeColor="text1"/>
        </w:rPr>
        <w:t xml:space="preserve">Each Urban Local Body shall prepare a daily sampling plan ensuring equitable spatial coverage across all wards and service zones.</w:t>
      </w:r>
    </w:p>
    <w:p>
      <w:pPr>
        <w:pStyle w:val="ListParagraph"/>
        <w:numPr>
          <w:ilvl w:val="1"/>
          <w:numId w:val="14"/>
        </w:numPr>
        <w:spacing w:after="120" w:line="240" w:lineRule="auto"/>
        <w:ind w:left="1080"/>
        <w:jc w:val="both"/>
        <w:rPr>
          <w:rFonts w:ascii="Verdana" w:hAnsi="Verdana" w:cs="Arial"/>
          <w:color w:val="000000" w:themeColor="text1"/>
        </w:rPr>
      </w:pPr>
      <w:r w:rsidRPr="00C53E65">
        <w:rPr>
          <w:rFonts w:ascii="Verdana" w:hAnsi="Verdana" w:cs="Arial"/>
          <w:color w:val="000000" w:themeColor="text1"/>
        </w:rPr>
        <w:t xml:space="preserve">Sampling shall be distributed in such a manner that the entire distribution network is covered over a defined cycle, avoiding repeated sampling from the same locations.</w:t>
      </w:r>
    </w:p>
    <w:p>
      <w:pPr>
        <w:pStyle w:val="ListParagraph"/>
        <w:numPr>
          <w:ilvl w:val="1"/>
          <w:numId w:val="14"/>
        </w:numPr>
        <w:spacing w:after="120" w:line="240" w:lineRule="auto"/>
        <w:ind w:left="1080"/>
        <w:jc w:val="both"/>
        <w:rPr>
          <w:rFonts w:ascii="Verdana" w:hAnsi="Verdana" w:cs="Arial"/>
          <w:color w:val="000000" w:themeColor="text1"/>
        </w:rPr>
      </w:pPr>
      <w:r w:rsidRPr="00C53E65">
        <w:rPr>
          <w:rFonts w:ascii="Verdana" w:hAnsi="Verdana" w:cs="Arial"/>
          <w:color w:val="000000" w:themeColor="text1"/>
        </w:rPr>
        <w:t xml:space="preserve">GIS-based monitoring shall be used to identify unserved or under-sampled areas and to optimize sampling strategies.</w:t>
      </w:r>
    </w:p>
    <w:p>
      <w:pPr>
        <w:spacing w:line="240" w:lineRule="auto"/>
        <w:jc w:val="both"/>
        <w:rPr>
          <w:rFonts w:ascii="Verdana" w:hAnsi="Verdana" w:cs="Arial"/>
          <w:b/>
          <w:bCs/>
          <w:color w:val="000000" w:themeColor="text1"/>
        </w:rPr>
      </w:pPr>
      <w:r w:rsidRPr="00271E96">
        <w:rPr>
          <w:rFonts w:ascii="Verdana" w:hAnsi="Verdana" w:cs="Arial"/>
          <w:b/>
          <w:bCs/>
          <w:color w:val="002060"/>
          <w:sz w:val="28"/>
          <w:szCs w:val="28"/>
        </w:rPr>
        <w:t xml:space="preserve">3. Distribution System Inspection</w:t>
      </w:r>
    </w:p>
    <w:p>
      <w:pPr>
        <w:spacing w:line="240" w:lineRule="auto"/>
        <w:jc w:val="both"/>
        <w:rPr>
          <w:rFonts w:ascii="Verdana" w:hAnsi="Verdana" w:cs="Arial"/>
          <w:color w:val="000000" w:themeColor="text1"/>
        </w:rPr>
      </w:pPr>
      <w:r w:rsidRPr="00271E96">
        <w:rPr>
          <w:rFonts w:ascii="Verdana" w:hAnsi="Verdana" w:cs="Arial"/>
          <w:color w:val="000000" w:themeColor="text1"/>
        </w:rPr>
        <w:t xml:space="preserve">ULBs shall conduct </w:t>
      </w:r>
      <w:r w:rsidRPr="00271E96">
        <w:rPr>
          <w:rFonts w:ascii="Verdana" w:hAnsi="Verdana" w:cs="Arial"/>
          <w:b/>
          <w:bCs/>
          <w:color w:val="000000" w:themeColor="text1"/>
        </w:rPr>
        <w:t xml:space="preserve">special drives to identify contamination risks</w:t>
      </w:r>
      <w:r w:rsidRPr="00271E96">
        <w:rPr>
          <w:rFonts w:ascii="Verdana" w:hAnsi="Verdana" w:cs="Arial"/>
          <w:color w:val="000000" w:themeColor="text1"/>
        </w:rPr>
        <w:t xml:space="preserve"> such as:</w:t>
      </w:r>
    </w:p>
    <w:p>
      <w:pPr>
        <w:numPr>
          <w:ilvl w:val="0"/>
          <w:numId w:val="18"/>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Pipelines crossing open drains</w:t>
      </w:r>
    </w:p>
    <w:p>
      <w:pPr>
        <w:numPr>
          <w:ilvl w:val="0"/>
          <w:numId w:val="18"/>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Leakages in distribution network</w:t>
      </w:r>
    </w:p>
    <w:p>
      <w:pPr>
        <w:numPr>
          <w:ilvl w:val="0"/>
          <w:numId w:val="18"/>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Low pressure tail end areas</w:t>
      </w:r>
    </w:p>
    <w:p>
      <w:pPr>
        <w:numPr>
          <w:ilvl w:val="0"/>
          <w:numId w:val="18"/>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Old pipeline stretches</w:t>
      </w:r>
    </w:p>
    <w:p>
      <w:pPr>
        <w:numPr>
          <w:ilvl w:val="0"/>
          <w:numId w:val="18"/>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Drain water ingress</w:t>
      </w:r>
    </w:p>
    <w:p>
      <w:pPr>
        <w:numPr>
          <w:ilvl w:val="0"/>
          <w:numId w:val="18"/>
        </w:numPr>
        <w:spacing w:after="0" w:line="240" w:lineRule="auto"/>
        <w:jc w:val="both"/>
        <w:rPr>
          <w:rFonts w:ascii="Verdana" w:hAnsi="Verdana" w:cs="Arial"/>
          <w:color w:val="000000" w:themeColor="text1"/>
        </w:rPr>
      </w:pPr>
      <w:r w:rsidRPr="00271E96">
        <w:rPr>
          <w:rFonts w:ascii="Verdana" w:hAnsi="Verdana" w:cs="Arial"/>
          <w:color w:val="000000" w:themeColor="text1"/>
          <w:lang w:val="en-GB"/>
        </w:rPr>
        <w:t xml:space="preserve">Documentation of shifting of pipelines crossing the drains</w:t>
      </w:r>
      <w:r w:rsidRPr="00271E96">
        <w:rPr>
          <w:rFonts w:ascii="Verdana" w:hAnsi="Verdana" w:cs="Arial"/>
          <w:i/>
          <w:iCs/>
          <w:color w:val="000000" w:themeColor="text1"/>
          <w:lang w:val="en-GB"/>
        </w:rPr>
        <w:t xml:space="preserve">.</w:t>
      </w:r>
    </w:p>
    <w:p>
      <w:pPr>
        <w:spacing w:line="240" w:lineRule="auto"/>
        <w:ind w:left="720"/>
        <w:jc w:val="both"/>
        <w:rPr>
          <w:rFonts w:ascii="Verdana" w:hAnsi="Verdana" w:cs="Arial"/>
          <w:color w:val="000000" w:themeColor="text1"/>
          <w:sz w:val="2"/>
        </w:rPr>
      </w:pPr>
    </w:p>
    <w:p>
      <w:pPr>
        <w:spacing w:line="240" w:lineRule="auto"/>
        <w:jc w:val="both"/>
        <w:rPr>
          <w:rFonts w:ascii="Verdana" w:hAnsi="Verdana" w:cs="Arial"/>
          <w:b/>
          <w:bCs/>
          <w:color w:val="002060"/>
          <w:sz w:val="28"/>
          <w:szCs w:val="28"/>
        </w:rPr>
      </w:pPr>
      <w:r w:rsidRPr="00271E96">
        <w:rPr>
          <w:rFonts w:ascii="Verdana" w:hAnsi="Verdana" w:cs="Arial"/>
          <w:b/>
          <w:bCs/>
          <w:color w:val="002060"/>
          <w:sz w:val="28"/>
          <w:szCs w:val="28"/>
        </w:rPr>
        <w:t xml:space="preserve">4. Mandatory Sanitary Inspection Protocol</w:t>
      </w:r>
    </w:p>
    <w:p>
      <w:pPr>
        <w:spacing w:before="100" w:beforeAutospacing="1" w:after="100" w:afterAutospacing="1" w:line="240" w:lineRule="auto"/>
        <w:ind w:left="720"/>
        <w:rPr>
          <w:rFonts w:ascii="Verdana" w:hAnsi="Verdana" w:cs="Arial"/>
        </w:rPr>
      </w:pPr>
      <w:r w:rsidRPr="00271E96">
        <w:rPr>
          <w:rFonts w:ascii="Verdana" w:hAnsi="Verdana" w:cs="Arial"/>
        </w:rPr>
        <w:t xml:space="preserve">a. A </w:t>
      </w:r>
      <w:r w:rsidRPr="00271E96">
        <w:rPr>
          <w:rFonts w:ascii="Verdana" w:hAnsi="Verdana" w:cs="Arial"/>
          <w:b/>
          <w:bCs/>
        </w:rPr>
        <w:t xml:space="preserve">standardized Sanitary Inspection Mechanism</w:t>
      </w:r>
      <w:r w:rsidRPr="00271E96">
        <w:rPr>
          <w:rFonts w:ascii="Verdana" w:hAnsi="Verdana" w:cs="Arial"/>
        </w:rPr>
        <w:t xml:space="preserve"> shall be institutionalized across all ULBs.</w:t>
      </w:r>
    </w:p>
    <w:p>
      <w:pPr>
        <w:spacing w:before="100" w:beforeAutospacing="1" w:after="100" w:afterAutospacing="1" w:line="240" w:lineRule="auto"/>
        <w:ind w:left="720"/>
        <w:rPr>
          <w:rFonts w:ascii="Verdana" w:hAnsi="Verdana" w:cs="Arial"/>
        </w:rPr>
      </w:pPr>
      <w:r w:rsidRPr="00271E96">
        <w:rPr>
          <w:rFonts w:ascii="Verdana" w:hAnsi="Verdana" w:cs="Arial"/>
        </w:rPr>
        <w:t xml:space="preserve">b. Every instance of the following shall </w:t>
      </w:r>
      <w:r w:rsidRPr="00271E96">
        <w:rPr>
          <w:rFonts w:ascii="Verdana" w:hAnsi="Verdana" w:cs="Arial"/>
          <w:b/>
          <w:bCs/>
        </w:rPr>
        <w:t xml:space="preserve">mandatorily trigger a Sanitary Inspection</w:t>
      </w:r>
      <w:r w:rsidRPr="00271E96">
        <w:rPr>
          <w:rFonts w:ascii="Verdana" w:hAnsi="Verdana" w:cs="Arial"/>
        </w:rPr>
        <w:t xml:space="preserve">:</w:t>
      </w:r>
    </w:p>
    <w:p>
      <w:pPr>
        <w:numPr>
          <w:ilvl w:val="0"/>
          <w:numId w:val="9"/>
        </w:numPr>
        <w:tabs>
          <w:tab w:val="clear" w:pos="720"/>
          <w:tab w:val="num" w:pos="1440"/>
        </w:tabs>
        <w:spacing w:before="100" w:beforeAutospacing="1" w:after="100" w:afterAutospacing="1" w:line="240" w:lineRule="auto"/>
        <w:ind w:left="1440"/>
        <w:rPr>
          <w:rFonts w:ascii="Verdana" w:hAnsi="Verdana" w:cs="Arial"/>
        </w:rPr>
      </w:pPr>
      <w:r w:rsidRPr="00271E96">
        <w:rPr>
          <w:rFonts w:ascii="Verdana" w:hAnsi="Verdana" w:cs="Arial"/>
        </w:rPr>
        <w:t xml:space="preserve">Residual Chlorine (RC) failure below prescribed limits</w:t>
      </w:r>
    </w:p>
    <w:p>
      <w:pPr>
        <w:numPr>
          <w:ilvl w:val="0"/>
          <w:numId w:val="9"/>
        </w:numPr>
        <w:tabs>
          <w:tab w:val="clear" w:pos="720"/>
          <w:tab w:val="num" w:pos="1440"/>
        </w:tabs>
        <w:spacing w:before="100" w:beforeAutospacing="1" w:after="100" w:afterAutospacing="1" w:line="240" w:lineRule="auto"/>
        <w:ind w:left="1440"/>
        <w:rPr>
          <w:rFonts w:ascii="Verdana" w:hAnsi="Verdana" w:cs="Arial"/>
        </w:rPr>
      </w:pPr>
      <w:r w:rsidRPr="00271E96">
        <w:rPr>
          <w:rFonts w:ascii="Verdana" w:hAnsi="Verdana" w:cs="Arial"/>
        </w:rPr>
        <w:t xml:space="preserve">Nitrite failure</w:t>
      </w:r>
    </w:p>
    <w:p>
      <w:pPr>
        <w:numPr>
          <w:ilvl w:val="0"/>
          <w:numId w:val="9"/>
        </w:numPr>
        <w:tabs>
          <w:tab w:val="clear" w:pos="720"/>
          <w:tab w:val="num" w:pos="1440"/>
        </w:tabs>
        <w:spacing w:before="100" w:beforeAutospacing="1" w:after="100" w:afterAutospacing="1" w:line="240" w:lineRule="auto"/>
        <w:ind w:left="1440"/>
        <w:rPr>
          <w:rFonts w:ascii="Verdana" w:hAnsi="Verdana" w:cs="Arial"/>
        </w:rPr>
      </w:pPr>
      <w:r w:rsidRPr="00271E96">
        <w:rPr>
          <w:rFonts w:ascii="Verdana" w:hAnsi="Verdana" w:cs="Arial"/>
        </w:rPr>
        <w:t xml:space="preserve">Bacteriological contamination (E. coli / coliform)</w:t>
      </w:r>
    </w:p>
    <w:p>
      <w:pPr>
        <w:numPr>
          <w:ilvl w:val="0"/>
          <w:numId w:val="9"/>
        </w:numPr>
        <w:tabs>
          <w:tab w:val="clear" w:pos="720"/>
          <w:tab w:val="num" w:pos="1440"/>
        </w:tabs>
        <w:spacing w:before="100" w:beforeAutospacing="1" w:after="100" w:afterAutospacing="1" w:line="240" w:lineRule="auto"/>
        <w:ind w:left="1440"/>
        <w:rPr>
          <w:rFonts w:ascii="Verdana" w:hAnsi="Verdana" w:cs="Arial"/>
        </w:rPr>
      </w:pPr>
      <w:r w:rsidRPr="00271E96">
        <w:rPr>
          <w:rFonts w:ascii="Verdana" w:hAnsi="Verdana" w:cs="Arial"/>
        </w:rPr>
        <w:t xml:space="preserve">Repeated complaints of water quality issues</w:t>
      </w:r>
    </w:p>
    <w:p>
      <w:pPr>
        <w:spacing w:before="100" w:beforeAutospacing="1" w:after="100" w:afterAutospacing="1" w:line="240" w:lineRule="auto"/>
        <w:ind w:left="720"/>
        <w:rPr>
          <w:rFonts w:ascii="Verdana" w:hAnsi="Verdana" w:cs="Arial"/>
        </w:rPr>
      </w:pPr>
      <w:r w:rsidRPr="00271E96">
        <w:rPr>
          <w:rFonts w:ascii="Verdana" w:hAnsi="Verdana" w:cs="Arial"/>
        </w:rPr>
        <w:t xml:space="preserve">c. A </w:t>
      </w:r>
      <w:r w:rsidRPr="00271E96">
        <w:rPr>
          <w:rFonts w:ascii="Verdana" w:hAnsi="Verdana" w:cs="Arial"/>
          <w:b/>
          <w:bCs/>
        </w:rPr>
        <w:t xml:space="preserve">Standard Sanitary Inspection Form (SSIF)</w:t>
      </w:r>
      <w:r w:rsidRPr="00271E96">
        <w:rPr>
          <w:rFonts w:ascii="Verdana" w:hAnsi="Verdana" w:cs="Arial"/>
        </w:rPr>
        <w:t xml:space="preserve"> shall be prescribed and digitized within APCMMS, capturing:</w:t>
      </w:r>
    </w:p>
    <w:p>
      <w:pPr>
        <w:numPr>
          <w:ilvl w:val="0"/>
          <w:numId w:val="31"/>
        </w:numPr>
        <w:tabs>
          <w:tab w:val="clear" w:pos="720"/>
          <w:tab w:val="num" w:pos="1440"/>
        </w:tabs>
        <w:spacing w:before="100" w:beforeAutospacing="1" w:after="100" w:afterAutospacing="1" w:line="240" w:lineRule="auto"/>
        <w:ind w:left="1440"/>
        <w:rPr>
          <w:rFonts w:ascii="Verdana" w:hAnsi="Verdana" w:cs="Arial"/>
        </w:rPr>
      </w:pPr>
      <w:r w:rsidRPr="00271E96">
        <w:rPr>
          <w:rFonts w:ascii="Verdana" w:hAnsi="Verdana" w:cs="Arial"/>
        </w:rPr>
        <w:t xml:space="preserve">Location and sample details</w:t>
      </w:r>
    </w:p>
    <w:p>
      <w:pPr>
        <w:numPr>
          <w:ilvl w:val="0"/>
          <w:numId w:val="31"/>
        </w:numPr>
        <w:tabs>
          <w:tab w:val="clear" w:pos="720"/>
          <w:tab w:val="num" w:pos="1440"/>
        </w:tabs>
        <w:spacing w:before="100" w:beforeAutospacing="1" w:after="100" w:afterAutospacing="1" w:line="240" w:lineRule="auto"/>
        <w:ind w:left="1440"/>
        <w:rPr>
          <w:rFonts w:ascii="Verdana" w:hAnsi="Verdana" w:cs="Arial"/>
        </w:rPr>
      </w:pPr>
      <w:r w:rsidRPr="00271E96">
        <w:rPr>
          <w:rFonts w:ascii="Verdana" w:hAnsi="Verdana" w:cs="Arial"/>
        </w:rPr>
        <w:t xml:space="preserve">Condition of pipelines (age, material, leakages)</w:t>
      </w:r>
    </w:p>
    <w:p>
      <w:pPr>
        <w:numPr>
          <w:ilvl w:val="0"/>
          <w:numId w:val="31"/>
        </w:numPr>
        <w:tabs>
          <w:tab w:val="clear" w:pos="720"/>
          <w:tab w:val="num" w:pos="1440"/>
        </w:tabs>
        <w:spacing w:before="100" w:beforeAutospacing="1" w:after="100" w:afterAutospacing="1" w:line="240" w:lineRule="auto"/>
        <w:ind w:left="1440"/>
        <w:rPr>
          <w:rFonts w:ascii="Verdana" w:hAnsi="Verdana" w:cs="Arial"/>
        </w:rPr>
      </w:pPr>
      <w:r w:rsidRPr="00271E96">
        <w:rPr>
          <w:rFonts w:ascii="Verdana" w:hAnsi="Verdana" w:cs="Arial"/>
        </w:rPr>
        <w:t xml:space="preserve">Proximity to drains/sewer lines</w:t>
      </w:r>
    </w:p>
    <w:p>
      <w:pPr>
        <w:numPr>
          <w:ilvl w:val="0"/>
          <w:numId w:val="31"/>
        </w:numPr>
        <w:tabs>
          <w:tab w:val="clear" w:pos="720"/>
          <w:tab w:val="num" w:pos="1440"/>
        </w:tabs>
        <w:spacing w:before="100" w:beforeAutospacing="1" w:after="100" w:afterAutospacing="1" w:line="240" w:lineRule="auto"/>
        <w:ind w:left="1440"/>
        <w:rPr>
          <w:rFonts w:ascii="Verdana" w:hAnsi="Verdana" w:cs="Arial"/>
        </w:rPr>
      </w:pPr>
      <w:r w:rsidRPr="00271E96">
        <w:rPr>
          <w:rFonts w:ascii="Verdana" w:hAnsi="Verdana" w:cs="Arial"/>
        </w:rPr>
        <w:t xml:space="preserve">Presence of cross-connections</w:t>
      </w:r>
    </w:p>
    <w:p>
      <w:pPr>
        <w:numPr>
          <w:ilvl w:val="0"/>
          <w:numId w:val="31"/>
        </w:numPr>
        <w:tabs>
          <w:tab w:val="clear" w:pos="720"/>
          <w:tab w:val="num" w:pos="1440"/>
        </w:tabs>
        <w:spacing w:before="100" w:beforeAutospacing="1" w:after="100" w:afterAutospacing="1" w:line="240" w:lineRule="auto"/>
        <w:ind w:left="1440"/>
        <w:rPr>
          <w:rFonts w:ascii="Verdana" w:hAnsi="Verdana" w:cs="Arial"/>
        </w:rPr>
      </w:pPr>
      <w:r w:rsidRPr="00271E96">
        <w:rPr>
          <w:rFonts w:ascii="Verdana" w:hAnsi="Verdana" w:cs="Arial"/>
        </w:rPr>
        <w:t xml:space="preserve">Evidence of illegal suction connections</w:t>
      </w:r>
    </w:p>
    <w:p>
      <w:pPr>
        <w:numPr>
          <w:ilvl w:val="0"/>
          <w:numId w:val="31"/>
        </w:numPr>
        <w:tabs>
          <w:tab w:val="clear" w:pos="720"/>
          <w:tab w:val="num" w:pos="1440"/>
        </w:tabs>
        <w:spacing w:before="100" w:beforeAutospacing="1" w:after="100" w:afterAutospacing="1" w:line="240" w:lineRule="auto"/>
        <w:ind w:left="1440"/>
        <w:rPr>
          <w:rFonts w:ascii="Verdana" w:hAnsi="Verdana" w:cs="Arial"/>
        </w:rPr>
      </w:pPr>
      <w:r w:rsidRPr="00271E96">
        <w:rPr>
          <w:rFonts w:ascii="Verdana" w:hAnsi="Verdana" w:cs="Arial"/>
        </w:rPr>
        <w:t xml:space="preserve">Reservoir hygiene and maintenance status</w:t>
      </w:r>
    </w:p>
    <w:p>
      <w:pPr>
        <w:numPr>
          <w:ilvl w:val="0"/>
          <w:numId w:val="31"/>
        </w:numPr>
        <w:tabs>
          <w:tab w:val="clear" w:pos="720"/>
          <w:tab w:val="num" w:pos="1440"/>
        </w:tabs>
        <w:spacing w:before="100" w:beforeAutospacing="1" w:after="100" w:afterAutospacing="1" w:line="240" w:lineRule="auto"/>
        <w:ind w:left="1440"/>
        <w:rPr>
          <w:rFonts w:ascii="Verdana" w:hAnsi="Verdana" w:cs="Arial"/>
        </w:rPr>
      </w:pPr>
      <w:r w:rsidRPr="00271E96">
        <w:rPr>
          <w:rFonts w:ascii="Verdana" w:hAnsi="Verdana" w:cs="Arial"/>
        </w:rPr>
        <w:t xml:space="preserve">Pressure conditions in the network</w:t>
      </w:r>
    </w:p>
    <w:p>
      <w:pPr>
        <w:spacing w:before="100" w:beforeAutospacing="1" w:after="100" w:afterAutospacing="1" w:line="240" w:lineRule="auto"/>
        <w:ind w:left="720"/>
        <w:rPr>
          <w:rFonts w:ascii="Verdana" w:hAnsi="Verdana" w:cs="Arial"/>
        </w:rPr>
      </w:pPr>
      <w:r w:rsidRPr="00271E96">
        <w:rPr>
          <w:rFonts w:ascii="Verdana" w:hAnsi="Verdana" w:cs="Arial"/>
        </w:rPr>
        <w:t xml:space="preserve">d. The inspection shall be completed:</w:t>
      </w:r>
    </w:p>
    <w:p>
      <w:pPr>
        <w:numPr>
          <w:ilvl w:val="0"/>
          <w:numId w:val="50"/>
        </w:numPr>
        <w:tabs>
          <w:tab w:val="clear" w:pos="720"/>
          <w:tab w:val="num" w:pos="1440"/>
        </w:tabs>
        <w:spacing w:before="100" w:beforeAutospacing="1" w:after="100" w:afterAutospacing="1" w:line="240" w:lineRule="auto"/>
        <w:ind w:left="1440"/>
        <w:rPr>
          <w:rFonts w:ascii="Verdana" w:hAnsi="Verdana" w:cs="Arial"/>
        </w:rPr>
      </w:pPr>
      <w:r w:rsidRPr="00271E96">
        <w:rPr>
          <w:rFonts w:ascii="Verdana" w:hAnsi="Verdana" w:cs="Arial"/>
          <w:b/>
          <w:bCs/>
        </w:rPr>
        <w:t xml:space="preserve">Within 24 hours</w:t>
      </w:r>
      <w:r w:rsidRPr="00271E96">
        <w:rPr>
          <w:rFonts w:ascii="Verdana" w:hAnsi="Verdana" w:cs="Arial"/>
        </w:rPr>
        <w:t xml:space="preserve"> of detection of failure</w:t>
      </w:r>
    </w:p>
    <w:p>
      <w:pPr>
        <w:spacing w:before="100" w:beforeAutospacing="1" w:after="100" w:afterAutospacing="1" w:line="240" w:lineRule="auto"/>
        <w:ind w:left="720"/>
        <w:rPr>
          <w:rFonts w:ascii="Verdana" w:hAnsi="Verdana" w:cs="Arial"/>
        </w:rPr>
      </w:pPr>
      <w:r w:rsidRPr="00271E96">
        <w:rPr>
          <w:rFonts w:ascii="Verdana" w:hAnsi="Verdana" w:cs="Arial"/>
        </w:rPr>
        <w:t xml:space="preserve">e. The findings shall:</w:t>
      </w:r>
    </w:p>
    <w:p>
      <w:pPr>
        <w:numPr>
          <w:ilvl w:val="0"/>
          <w:numId w:val="32"/>
        </w:numPr>
        <w:tabs>
          <w:tab w:val="clear" w:pos="720"/>
          <w:tab w:val="num" w:pos="1440"/>
        </w:tabs>
        <w:spacing w:before="100" w:beforeAutospacing="1" w:after="100" w:afterAutospacing="1" w:line="240" w:lineRule="auto"/>
        <w:ind w:left="1440"/>
        <w:rPr>
          <w:rFonts w:ascii="Verdana" w:hAnsi="Verdana" w:cs="Arial"/>
        </w:rPr>
      </w:pPr>
      <w:r w:rsidRPr="00271E96">
        <w:rPr>
          <w:rFonts w:ascii="Verdana" w:hAnsi="Verdana" w:cs="Arial"/>
        </w:rPr>
        <w:t xml:space="preserve">Be uploaded in APCMMS</w:t>
      </w:r>
    </w:p>
    <w:p>
      <w:pPr>
        <w:numPr>
          <w:ilvl w:val="0"/>
          <w:numId w:val="32"/>
        </w:numPr>
        <w:tabs>
          <w:tab w:val="clear" w:pos="720"/>
          <w:tab w:val="num" w:pos="1440"/>
        </w:tabs>
        <w:spacing w:before="100" w:beforeAutospacing="1" w:after="100" w:afterAutospacing="1" w:line="240" w:lineRule="auto"/>
        <w:ind w:left="1440"/>
        <w:rPr>
          <w:rFonts w:ascii="Verdana" w:hAnsi="Verdana" w:cs="Arial"/>
        </w:rPr>
      </w:pPr>
      <w:r w:rsidRPr="00271E96">
        <w:rPr>
          <w:rFonts w:ascii="Verdana" w:hAnsi="Verdana" w:cs="Arial"/>
        </w:rPr>
        <w:t xml:space="preserve">Include </w:t>
      </w:r>
      <w:r w:rsidRPr="00271E96">
        <w:rPr>
          <w:rFonts w:ascii="Verdana" w:hAnsi="Verdana" w:cs="Arial"/>
          <w:b/>
          <w:bCs/>
        </w:rPr>
        <w:t xml:space="preserve">geo-tagged photographs</w:t>
      </w:r>
    </w:p>
    <w:p>
      <w:pPr>
        <w:numPr>
          <w:ilvl w:val="0"/>
          <w:numId w:val="32"/>
        </w:numPr>
        <w:tabs>
          <w:tab w:val="clear" w:pos="720"/>
          <w:tab w:val="num" w:pos="1440"/>
        </w:tabs>
        <w:spacing w:before="100" w:beforeAutospacing="1" w:after="100" w:afterAutospacing="1" w:line="240" w:lineRule="auto"/>
        <w:ind w:left="1440"/>
        <w:rPr>
          <w:rFonts w:ascii="Verdana" w:hAnsi="Verdana" w:cs="Arial"/>
        </w:rPr>
      </w:pPr>
      <w:r w:rsidRPr="00271E96">
        <w:rPr>
          <w:rFonts w:ascii="Verdana" w:hAnsi="Verdana" w:cs="Arial"/>
        </w:rPr>
        <w:t xml:space="preserve">Be linked to the specific incident under WSIRS</w:t>
      </w:r>
    </w:p>
    <w:p>
      <w:pPr>
        <w:spacing w:before="100" w:beforeAutospacing="1" w:after="100" w:afterAutospacing="1" w:line="240" w:lineRule="auto"/>
        <w:ind w:left="720"/>
        <w:rPr>
          <w:rFonts w:ascii="Verdana" w:hAnsi="Verdana" w:cs="Arial"/>
        </w:rPr>
      </w:pPr>
    </w:p>
    <w:p>
      <w:pPr>
        <w:spacing w:before="100" w:beforeAutospacing="1" w:after="100" w:afterAutospacing="1" w:line="240" w:lineRule="auto"/>
        <w:ind w:left="720"/>
        <w:rPr>
          <w:rFonts w:ascii="Verdana" w:hAnsi="Verdana" w:cs="Arial"/>
        </w:rPr>
      </w:pPr>
      <w:r w:rsidRPr="00271E96">
        <w:rPr>
          <w:rFonts w:ascii="Verdana" w:hAnsi="Verdana" w:cs="Arial"/>
        </w:rPr>
        <w:t xml:space="preserve">f. Corrective actions identified through inspection shall be:</w:t>
      </w:r>
    </w:p>
    <w:p>
      <w:pPr>
        <w:numPr>
          <w:ilvl w:val="0"/>
          <w:numId w:val="10"/>
        </w:numPr>
        <w:tabs>
          <w:tab w:val="clear" w:pos="720"/>
          <w:tab w:val="num" w:pos="1440"/>
        </w:tabs>
        <w:spacing w:before="100" w:beforeAutospacing="1" w:after="100" w:afterAutospacing="1" w:line="240" w:lineRule="auto"/>
        <w:ind w:left="1440"/>
        <w:rPr>
          <w:rFonts w:ascii="Verdana" w:hAnsi="Verdana" w:cs="Arial"/>
        </w:rPr>
      </w:pPr>
      <w:r w:rsidRPr="00271E96">
        <w:rPr>
          <w:rFonts w:ascii="Verdana" w:hAnsi="Verdana" w:cs="Arial"/>
        </w:rPr>
        <w:t xml:space="preserve">Time-bound</w:t>
      </w:r>
    </w:p>
    <w:p>
      <w:pPr>
        <w:numPr>
          <w:ilvl w:val="0"/>
          <w:numId w:val="10"/>
        </w:numPr>
        <w:tabs>
          <w:tab w:val="clear" w:pos="720"/>
          <w:tab w:val="num" w:pos="1440"/>
        </w:tabs>
        <w:spacing w:before="100" w:beforeAutospacing="1" w:after="100" w:afterAutospacing="1" w:line="240" w:lineRule="auto"/>
        <w:ind w:left="1440"/>
        <w:outlineLvl w:val="1"/>
        <w:rPr>
          <w:rFonts w:ascii="Verdana" w:hAnsi="Verdana" w:cs="Arial"/>
          <w:b/>
          <w:bCs/>
          <w:color w:val="632423" w:themeColor="accent2" w:themeShade="80"/>
          <w:sz w:val="32"/>
          <w:szCs w:val="32"/>
        </w:rPr>
      </w:pPr>
      <w:r w:rsidRPr="00C53E65">
        <w:rPr>
          <w:rFonts w:ascii="Verdana" w:hAnsi="Verdana" w:cs="Arial"/>
        </w:rPr>
        <w:t xml:space="preserve">Monitored till closure</w:t>
      </w:r>
    </w:p>
    <w:p>
      <w:pPr>
        <w:pStyle w:val="Heading2"/>
        <w:rPr>
          <w:rFonts w:ascii="Verdana" w:hAnsi="Verdana" w:cs="Arial"/>
          <w:b/>
          <w:bCs/>
          <w:color w:val="002060"/>
          <w:sz w:val="28"/>
          <w:szCs w:val="28"/>
        </w:rPr>
      </w:pPr>
      <w:r w:rsidRPr="00271E96">
        <w:rPr>
          <w:rFonts w:ascii="Verdana" w:hAnsi="Verdana" w:cs="Arial"/>
          <w:b/>
          <w:bCs/>
          <w:color w:val="002060"/>
          <w:sz w:val="28"/>
          <w:szCs w:val="28"/>
        </w:rPr>
        <w:t xml:space="preserve">5. Public Disclosure of Water Quality Information</w:t>
      </w:r>
    </w:p>
    <w:p>
      <w:pPr>
        <w:pStyle w:val="Normal(Web)"/>
        <w:rPr>
          <w:rFonts w:ascii="Verdana" w:hAnsi="Verdana" w:cs="Arial"/>
        </w:rPr>
      </w:pPr>
      <w:r w:rsidRPr="00271E96">
        <w:rPr>
          <w:rFonts w:ascii="Verdana" w:hAnsi="Verdana" w:cs="Arial"/>
        </w:rPr>
        <w:t xml:space="preserve">In order to promote transparency and public confidence in the drinking water supply system, Urban Local Bodies shall ensure that </w:t>
      </w:r>
      <w:r w:rsidRPr="00271E96">
        <w:rPr>
          <w:rStyle w:val="Strong"/>
          <w:rFonts w:ascii="Verdana" w:eastAsia="宋体" w:hAnsi="Verdana" w:eastAsiaTheme="majorEastAsia" w:cs="Arial"/>
        </w:rPr>
        <w:t xml:space="preserve">water quality information is regularly disclosed in the public domain</w:t>
      </w:r>
      <w:r w:rsidRPr="00271E96">
        <w:rPr>
          <w:rFonts w:ascii="Verdana" w:hAnsi="Verdana" w:cs="Arial"/>
        </w:rPr>
        <w:t xml:space="preserve">.</w:t>
      </w:r>
    </w:p>
    <w:p>
      <w:pPr>
        <w:pStyle w:val="Normal(Web)"/>
        <w:rPr>
          <w:rFonts w:ascii="Verdana" w:hAnsi="Verdana" w:cs="Arial"/>
        </w:rPr>
      </w:pPr>
      <w:r w:rsidRPr="00271E96">
        <w:rPr>
          <w:rFonts w:ascii="Verdana" w:hAnsi="Verdana" w:cs="Arial"/>
        </w:rPr>
        <w:t xml:space="preserve">Urban Local Bodies shall ensure the following:</w:t>
      </w:r>
    </w:p>
    <w:p>
      <w:pPr>
        <w:pStyle w:val="Normal(Web)"/>
        <w:numPr>
          <w:ilvl w:val="0"/>
          <w:numId w:val="55"/>
        </w:numPr>
        <w:rPr>
          <w:rFonts w:ascii="Verdana" w:hAnsi="Verdana" w:cs="Arial"/>
        </w:rPr>
      </w:pPr>
      <w:r w:rsidRPr="00271E96">
        <w:rPr>
          <w:rStyle w:val="Strong"/>
          <w:rFonts w:ascii="Verdana" w:eastAsia="宋体" w:hAnsi="Verdana" w:eastAsiaTheme="majorEastAsia" w:cs="Arial"/>
        </w:rPr>
        <w:t xml:space="preserve">Daily Residual Chlorine (RC) test results</w:t>
      </w:r>
      <w:r w:rsidRPr="00271E96">
        <w:rPr>
          <w:rFonts w:ascii="Verdana" w:hAnsi="Verdana" w:cs="Arial"/>
        </w:rPr>
        <w:t xml:space="preserve"> are uploaded on the APCMMS portal.</w:t>
      </w:r>
    </w:p>
    <w:p>
      <w:pPr>
        <w:pStyle w:val="Normal(Web)"/>
        <w:numPr>
          <w:ilvl w:val="0"/>
          <w:numId w:val="55"/>
        </w:numPr>
        <w:rPr>
          <w:rFonts w:ascii="Verdana" w:hAnsi="Verdana" w:cs="Arial"/>
        </w:rPr>
      </w:pPr>
      <w:r w:rsidRPr="00271E96">
        <w:rPr>
          <w:rStyle w:val="Strong"/>
          <w:rFonts w:ascii="Verdana" w:eastAsia="宋体" w:hAnsi="Verdana" w:eastAsiaTheme="majorEastAsia" w:cs="Arial"/>
        </w:rPr>
        <w:t xml:space="preserve">Water quality dashboards</w:t>
      </w:r>
      <w:r w:rsidRPr="00271E96">
        <w:rPr>
          <w:rFonts w:ascii="Verdana" w:hAnsi="Verdana" w:cs="Arial"/>
        </w:rPr>
        <w:t xml:space="preserve"> are displayed on ULB websites and integrated with the State monitoring system.</w:t>
      </w:r>
    </w:p>
    <w:p>
      <w:pPr>
        <w:pStyle w:val="Normal(Web)"/>
        <w:numPr>
          <w:ilvl w:val="0"/>
          <w:numId w:val="55"/>
        </w:numPr>
        <w:rPr>
          <w:rFonts w:ascii="Verdana" w:hAnsi="Verdana" w:cs="Arial"/>
        </w:rPr>
      </w:pPr>
      <w:r w:rsidRPr="00271E96">
        <w:rPr>
          <w:rFonts w:ascii="Verdana" w:hAnsi="Verdana" w:cs="Arial"/>
        </w:rPr>
        <w:t xml:space="preserve">Key water quality information is displayed at:</w:t>
      </w:r>
    </w:p>
    <w:p>
      <w:pPr>
        <w:pStyle w:val="Normal(Web)"/>
        <w:numPr>
          <w:ilvl w:val="1"/>
          <w:numId w:val="55"/>
        </w:numPr>
        <w:rPr>
          <w:rFonts w:ascii="Verdana" w:hAnsi="Verdana" w:cs="Arial"/>
        </w:rPr>
      </w:pPr>
      <w:r w:rsidRPr="00271E96">
        <w:rPr>
          <w:rFonts w:ascii="Verdana" w:hAnsi="Verdana" w:cs="Arial"/>
        </w:rPr>
        <w:t xml:space="preserve">Water storage reservoirs</w:t>
      </w:r>
    </w:p>
    <w:p>
      <w:pPr>
        <w:pStyle w:val="Normal(Web)"/>
        <w:numPr>
          <w:ilvl w:val="1"/>
          <w:numId w:val="55"/>
        </w:numPr>
        <w:rPr>
          <w:rFonts w:ascii="Verdana" w:hAnsi="Verdana" w:cs="Arial"/>
        </w:rPr>
      </w:pPr>
      <w:r w:rsidRPr="00271E96">
        <w:rPr>
          <w:rFonts w:ascii="Verdana" w:hAnsi="Verdana" w:cs="Arial"/>
        </w:rPr>
        <w:t xml:space="preserve">Municipal offices</w:t>
      </w:r>
    </w:p>
    <w:p>
      <w:pPr>
        <w:pStyle w:val="Normal(Web)"/>
        <w:numPr>
          <w:ilvl w:val="1"/>
          <w:numId w:val="55"/>
        </w:numPr>
        <w:rPr>
          <w:rFonts w:ascii="Verdana" w:hAnsi="Verdana" w:cs="Arial"/>
        </w:rPr>
      </w:pPr>
      <w:r w:rsidRPr="00271E96">
        <w:rPr>
          <w:rFonts w:ascii="Verdana" w:hAnsi="Verdana" w:cs="Arial"/>
        </w:rPr>
        <w:t xml:space="preserve">Ward secretariats</w:t>
      </w:r>
    </w:p>
    <w:p>
      <w:pPr>
        <w:pStyle w:val="Normal(Web)"/>
        <w:numPr>
          <w:ilvl w:val="1"/>
          <w:numId w:val="55"/>
        </w:numPr>
        <w:rPr>
          <w:rFonts w:ascii="Verdana" w:hAnsi="Verdana" w:cs="Arial"/>
        </w:rPr>
      </w:pPr>
      <w:r w:rsidRPr="00271E96">
        <w:rPr>
          <w:rFonts w:ascii="Verdana" w:hAnsi="Verdana" w:cs="Arial"/>
        </w:rPr>
        <w:t xml:space="preserve">Public notice boards.</w:t>
      </w:r>
    </w:p>
    <w:p>
      <w:pPr>
        <w:pStyle w:val="Normal(Web)"/>
        <w:numPr>
          <w:ilvl w:val="0"/>
          <w:numId w:val="55"/>
        </w:numPr>
        <w:rPr>
          <w:rFonts w:ascii="Verdana" w:hAnsi="Verdana" w:cs="Arial"/>
        </w:rPr>
      </w:pPr>
      <w:r w:rsidRPr="00271E96">
        <w:rPr>
          <w:rFonts w:ascii="Verdana" w:hAnsi="Verdana" w:cs="Arial"/>
        </w:rPr>
        <w:t xml:space="preserve">The test results shall be shared with RTGS on a real time basis through an API for use in AWARE</w:t>
      </w:r>
    </w:p>
    <w:p>
      <w:pPr>
        <w:pStyle w:val="Normal(Web)"/>
        <w:jc w:val="both"/>
        <w:rPr>
          <w:rFonts w:ascii="Verdana" w:hAnsi="Verdana" w:cs="Arial"/>
        </w:rPr>
      </w:pPr>
      <w:r w:rsidRPr="00271E96">
        <w:rPr>
          <w:rFonts w:ascii="Verdana" w:hAnsi="Verdana" w:cs="Arial"/>
        </w:rPr>
        <w:t xml:space="preserve">In case of contamination or suspected outbreaks, </w:t>
      </w:r>
      <w:r w:rsidRPr="00271E96">
        <w:rPr>
          <w:rStyle w:val="Strong"/>
          <w:rFonts w:ascii="Verdana" w:eastAsia="宋体" w:hAnsi="Verdana" w:eastAsiaTheme="majorEastAsia" w:cs="Arial"/>
        </w:rPr>
        <w:t xml:space="preserve">public advisories shall be issued through public announcements, local media and digital communication platforms</w:t>
      </w:r>
      <w:r w:rsidRPr="00271E96">
        <w:rPr>
          <w:rFonts w:ascii="Verdana" w:hAnsi="Verdana" w:cs="Arial"/>
        </w:rPr>
        <w:t xml:space="preserve">, advising citizens to take precautionary measures such as </w:t>
      </w:r>
      <w:r w:rsidRPr="00271E96">
        <w:rPr>
          <w:rStyle w:val="Strong"/>
          <w:rFonts w:ascii="Verdana" w:eastAsia="宋体" w:hAnsi="Verdana" w:eastAsiaTheme="majorEastAsia" w:cs="Arial"/>
        </w:rPr>
        <w:t xml:space="preserve">boiling water before consumption</w:t>
      </w:r>
      <w:r w:rsidRPr="00271E96">
        <w:rPr>
          <w:rFonts w:ascii="Verdana" w:hAnsi="Verdana" w:cs="Arial"/>
        </w:rPr>
        <w:t xml:space="preserve"> until safe supply is restored.</w:t>
      </w:r>
    </w:p>
    <w:p>
      <w:pPr>
        <w:spacing w:line="240" w:lineRule="auto"/>
        <w:jc w:val="both"/>
        <w:rPr>
          <w:rFonts w:ascii="Verdana" w:hAnsi="Verdana" w:cs="Arial"/>
          <w:b/>
          <w:bCs/>
          <w:color w:val="632423" w:themeColor="accent2" w:themeShade="80"/>
          <w:sz w:val="32"/>
          <w:szCs w:val="32"/>
          <w:u w:val="single"/>
        </w:rPr>
      </w:pPr>
      <w:r w:rsidRPr="00271E96">
        <w:rPr>
          <w:rFonts w:ascii="Verdana" w:hAnsi="Verdana" w:cs="Arial"/>
          <w:b/>
          <w:bCs/>
          <w:color w:val="632423" w:themeColor="accent2" w:themeShade="80"/>
          <w:sz w:val="32"/>
          <w:szCs w:val="32"/>
          <w:u w:val="single"/>
        </w:rPr>
        <w:t xml:space="preserve">Part 3: Monitoring and Governance framework</w:t>
      </w:r>
    </w:p>
    <w:p>
      <w:pPr>
        <w:spacing w:line="240" w:lineRule="auto"/>
        <w:jc w:val="both"/>
        <w:rPr>
          <w:rFonts w:ascii="Verdana" w:hAnsi="Verdana" w:cs="Arial"/>
          <w:color w:val="000000" w:themeColor="text1"/>
        </w:rPr>
      </w:pPr>
      <w:r w:rsidRPr="00271E96">
        <w:rPr>
          <w:rFonts w:ascii="Verdana" w:hAnsi="Verdana" w:cs="Arial"/>
          <w:b/>
          <w:bCs/>
          <w:color w:val="002060"/>
          <w:sz w:val="28"/>
          <w:szCs w:val="28"/>
        </w:rPr>
        <w:t xml:space="preserve">1. Data Management &amp; Reporting</w:t>
      </w:r>
    </w:p>
    <w:p>
      <w:pPr>
        <w:spacing w:line="240" w:lineRule="auto"/>
        <w:rPr>
          <w:rStyle w:val="bz_pyq_fadein"/>
          <w:rFonts w:ascii="Verdana" w:hAnsi="Verdana"/>
          <w:b/>
          <w:bCs/>
          <w:color w:val="002060"/>
        </w:rPr>
      </w:pPr>
      <w:r w:rsidRPr="00271E96">
        <w:rPr>
          <w:rStyle w:val="bz_pyq_fadein"/>
          <w:rFonts w:ascii="Verdana" w:hAnsi="Verdana"/>
          <w:b/>
          <w:bCs/>
          <w:color w:val="002060"/>
        </w:rPr>
        <w:t xml:space="preserve">1.a. </w:t>
      </w:r>
      <w:r w:rsidRPr="00271E96">
        <w:rPr>
          <w:rStyle w:val="bz_pyq_fadein"/>
          <w:rFonts w:ascii="Verdana" w:hAnsi="Verdana" w:cs="Arial"/>
          <w:b/>
          <w:bCs/>
          <w:color w:val="002060"/>
        </w:rPr>
        <w:t xml:space="preserve">All ULBs shall ensure:</w:t>
      </w:r>
    </w:p>
    <w:p>
      <w:pPr>
        <w:numPr>
          <w:ilvl w:val="0"/>
          <w:numId w:val="30"/>
        </w:numPr>
        <w:spacing w:after="0" w:line="240" w:lineRule="auto"/>
        <w:jc w:val="both"/>
        <w:rPr>
          <w:rFonts w:ascii="Verdana" w:hAnsi="Verdana" w:cs="Arial"/>
          <w:color w:val="000000" w:themeColor="text1"/>
        </w:rPr>
      </w:pPr>
      <w:r w:rsidRPr="00271E96">
        <w:rPr>
          <w:rFonts w:ascii="Verdana" w:hAnsi="Verdana" w:cs="Arial"/>
          <w:b/>
          <w:bCs/>
          <w:color w:val="000000" w:themeColor="text1"/>
        </w:rPr>
        <w:t xml:space="preserve">Daily RC test reporting</w:t>
      </w:r>
    </w:p>
    <w:p>
      <w:pPr>
        <w:numPr>
          <w:ilvl w:val="0"/>
          <w:numId w:val="30"/>
        </w:numPr>
        <w:spacing w:after="0" w:line="240" w:lineRule="auto"/>
        <w:jc w:val="both"/>
        <w:rPr>
          <w:rFonts w:ascii="Verdana" w:hAnsi="Verdana" w:cs="Arial"/>
          <w:color w:val="000000" w:themeColor="text1"/>
        </w:rPr>
      </w:pPr>
      <w:r w:rsidRPr="00271E96">
        <w:rPr>
          <w:rFonts w:ascii="Verdana" w:hAnsi="Verdana" w:cs="Arial"/>
          <w:b/>
          <w:bCs/>
          <w:color w:val="000000" w:themeColor="text1"/>
        </w:rPr>
        <w:t xml:space="preserve">Water quality test uploading in APCMMS portal</w:t>
      </w:r>
    </w:p>
    <w:p>
      <w:pPr>
        <w:numPr>
          <w:ilvl w:val="0"/>
          <w:numId w:val="30"/>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Maintenance of registers:</w:t>
      </w:r>
    </w:p>
    <w:p>
      <w:pPr>
        <w:numPr>
          <w:ilvl w:val="1"/>
          <w:numId w:val="30"/>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RC test register</w:t>
      </w:r>
    </w:p>
    <w:p>
      <w:pPr>
        <w:numPr>
          <w:ilvl w:val="1"/>
          <w:numId w:val="30"/>
        </w:numPr>
        <w:spacing w:after="0" w:line="240" w:lineRule="auto"/>
        <w:jc w:val="both"/>
        <w:rPr>
          <w:rFonts w:ascii="Verdana" w:hAnsi="Verdana" w:cs="Arial"/>
          <w:color w:val="000000" w:themeColor="text1"/>
        </w:rPr>
      </w:pPr>
      <w:r w:rsidRPr="00271E96">
        <w:rPr>
          <w:rFonts w:ascii="Verdana" w:hAnsi="Verdana" w:cs="Arial"/>
          <w:color w:val="000000" w:themeColor="text1"/>
        </w:rPr>
        <w:t xml:space="preserve">Water quality register</w:t>
      </w:r>
    </w:p>
    <w:p>
      <w:pPr>
        <w:numPr>
          <w:ilvl w:val="1"/>
          <w:numId w:val="30"/>
        </w:numPr>
        <w:spacing w:after="0" w:line="240" w:lineRule="auto"/>
        <w:jc w:val="both"/>
        <w:rPr>
          <w:rFonts w:ascii="Verdana" w:hAnsi="Verdana" w:cs="Arial"/>
          <w:color w:val="000000" w:themeColor="text1"/>
        </w:rPr>
      </w:pPr>
      <w:r w:rsidRPr="00C53E65">
        <w:rPr>
          <w:rFonts w:ascii="Verdana" w:hAnsi="Verdana" w:cs="Arial"/>
          <w:color w:val="000000" w:themeColor="text1"/>
        </w:rPr>
        <w:t xml:space="preserve">Bacteriological test register</w:t>
      </w:r>
    </w:p>
    <w:p>
      <w:pPr>
        <w:spacing w:line="240" w:lineRule="auto"/>
        <w:rPr>
          <w:rStyle w:val="bz_pyq_fadein"/>
          <w:rFonts w:ascii="Verdana" w:hAnsi="Verdana" w:cs="Arial"/>
          <w:color w:val="002060"/>
        </w:rPr>
      </w:pPr>
      <w:r w:rsidRPr="00271E96">
        <w:rPr>
          <w:rStyle w:val="bz_pyq_fadein"/>
          <w:rFonts w:ascii="Verdana" w:hAnsi="Verdana" w:cs="Arial"/>
          <w:b/>
          <w:bCs/>
          <w:color w:val="002060"/>
        </w:rPr>
        <w:t xml:space="preserve">1.b. Calibration and Maintenance of Testing Equipment</w:t>
      </w:r>
    </w:p>
    <w:p>
      <w:pPr>
        <w:pStyle w:val="ListParagraph"/>
        <w:numPr>
          <w:ilvl w:val="0"/>
          <w:numId w:val="33"/>
        </w:numPr>
        <w:spacing w:after="0" w:line="240" w:lineRule="auto"/>
        <w:jc w:val="both"/>
        <w:rPr>
          <w:rFonts w:ascii="Verdana" w:hAnsi="Verdana" w:cs="Arial"/>
        </w:rPr>
      </w:pPr>
      <w:r w:rsidRPr="00271E96">
        <w:rPr>
          <w:rStyle w:val="bz_pyq_fadein"/>
          <w:rFonts w:ascii="Verdana" w:hAnsi="Verdana" w:cs="Arial"/>
        </w:rPr>
        <w:t xml:space="preserve">All water quality testing equipment, including handheld devices and laboratory instruments, shall be calibrated at regular intervals, at least once every three months, through certified agencies.</w:t>
      </w:r>
    </w:p>
    <w:p>
      <w:pPr>
        <w:pStyle w:val="ListParagraph"/>
        <w:numPr>
          <w:ilvl w:val="0"/>
          <w:numId w:val="33"/>
        </w:numPr>
        <w:spacing w:after="0" w:line="240" w:lineRule="auto"/>
        <w:jc w:val="both"/>
        <w:rPr>
          <w:rFonts w:ascii="Verdana" w:hAnsi="Verdana" w:cs="Arial"/>
        </w:rPr>
      </w:pPr>
      <w:r w:rsidRPr="00271E96">
        <w:rPr>
          <w:rStyle w:val="bz_pyq_fadein"/>
          <w:rFonts w:ascii="Verdana" w:hAnsi="Verdana" w:cs="Arial"/>
        </w:rPr>
        <w:t xml:space="preserve">Calibration records shall be maintained at the Urban Local Body level and shall be subject to audit and verification.</w:t>
      </w:r>
    </w:p>
    <w:p>
      <w:pPr>
        <w:pStyle w:val="ListParagraph"/>
        <w:numPr>
          <w:ilvl w:val="0"/>
          <w:numId w:val="33"/>
        </w:numPr>
        <w:spacing w:after="0" w:line="240" w:lineRule="auto"/>
        <w:jc w:val="both"/>
        <w:rPr>
          <w:rFonts w:ascii="Verdana" w:hAnsi="Verdana" w:cs="Arial"/>
        </w:rPr>
      </w:pPr>
      <w:r w:rsidRPr="00271E96">
        <w:rPr>
          <w:rStyle w:val="bz_pyq_fadein"/>
          <w:rFonts w:ascii="Verdana" w:hAnsi="Verdana" w:cs="Arial"/>
        </w:rPr>
        <w:t xml:space="preserve">Any equipment found to be malfunctioning or deviating from standard readings shall be immediately withdrawn from use and rectified.</w:t>
      </w:r>
    </w:p>
    <w:p>
      <w:pPr>
        <w:pStyle w:val="ListParagraph"/>
        <w:numPr>
          <w:ilvl w:val="0"/>
          <w:numId w:val="33"/>
        </w:numPr>
        <w:spacing w:after="0" w:line="240" w:lineRule="auto"/>
        <w:jc w:val="both"/>
        <w:rPr>
          <w:rFonts w:ascii="Verdana" w:hAnsi="Verdana" w:cs="Arial"/>
          <w:color w:val="000000" w:themeColor="text1"/>
        </w:rPr>
      </w:pPr>
      <w:r w:rsidRPr="00271E96">
        <w:rPr>
          <w:rStyle w:val="bz_pyq_fadein"/>
          <w:rFonts w:ascii="Verdana" w:hAnsi="Verdana" w:cs="Arial"/>
        </w:rPr>
        <w:t xml:space="preserve">Ensuring accuracy and reliability of testing equipment shall be the responsibility of the Municipal Engineer.</w:t>
      </w:r>
    </w:p>
    <w:p>
      <w:pPr>
        <w:spacing w:line="240" w:lineRule="auto"/>
        <w:ind w:left="1800"/>
        <w:jc w:val="both"/>
        <w:rPr>
          <w:rFonts w:ascii="Verdana" w:hAnsi="Verdana" w:cs="Arial"/>
          <w:color w:val="000000" w:themeColor="text1"/>
        </w:rPr>
      </w:pPr>
    </w:p>
    <w:p>
      <w:pPr>
        <w:spacing w:line="240" w:lineRule="auto"/>
        <w:jc w:val="both"/>
        <w:rPr>
          <w:rFonts w:ascii="Verdana" w:hAnsi="Verdana" w:cs="Arial"/>
          <w:b/>
          <w:bCs/>
          <w:color w:val="000000" w:themeColor="text1"/>
        </w:rPr>
      </w:pPr>
      <w:r w:rsidRPr="00271E96">
        <w:rPr>
          <w:rFonts w:ascii="Verdana" w:hAnsi="Verdana" w:cs="Arial"/>
          <w:b/>
          <w:bCs/>
          <w:color w:val="002060"/>
          <w:sz w:val="28"/>
          <w:szCs w:val="28"/>
        </w:rPr>
        <w:t xml:space="preserve">2. Institutional Responsibilities</w:t>
      </w:r>
    </w:p>
    <w:p>
      <w:pPr>
        <w:pStyle w:val="ListParagraph"/>
        <w:numPr>
          <w:ilvl w:val="1"/>
          <w:numId w:val="11"/>
        </w:numPr>
        <w:spacing w:after="0" w:line="240" w:lineRule="auto"/>
        <w:jc w:val="both"/>
        <w:rPr>
          <w:rFonts w:ascii="Verdana" w:hAnsi="Verdana" w:cs="Arial"/>
          <w:b/>
          <w:bCs/>
          <w:color w:val="000000" w:themeColor="text1"/>
        </w:rPr>
      </w:pPr>
      <w:r w:rsidRPr="00271E96">
        <w:rPr>
          <w:rFonts w:ascii="Verdana" w:hAnsi="Verdana" w:cs="Arial"/>
          <w:b/>
          <w:bCs/>
          <w:color w:val="000000" w:themeColor="text1"/>
        </w:rPr>
        <w:t xml:space="preserve">Municipal Commissioner</w:t>
      </w:r>
    </w:p>
    <w:p>
      <w:pPr>
        <w:numPr>
          <w:ilvl w:val="0"/>
          <w:numId w:val="42"/>
        </w:numPr>
        <w:tabs>
          <w:tab w:val="num" w:pos="1080"/>
        </w:tabs>
        <w:spacing w:after="0" w:line="240" w:lineRule="auto"/>
        <w:ind w:left="1080"/>
        <w:jc w:val="both"/>
        <w:rPr>
          <w:rFonts w:ascii="Verdana" w:hAnsi="Verdana" w:cs="Arial"/>
          <w:color w:val="000000" w:themeColor="text1"/>
        </w:rPr>
      </w:pPr>
      <w:r w:rsidRPr="00271E96">
        <w:rPr>
          <w:rFonts w:ascii="Verdana" w:hAnsi="Verdana" w:cs="Arial"/>
          <w:color w:val="000000" w:themeColor="text1"/>
        </w:rPr>
        <w:t xml:space="preserve">Overall responsibility for safe drinking water supply.</w:t>
      </w:r>
    </w:p>
    <w:p>
      <w:pPr>
        <w:pStyle w:val="ListParagraph"/>
        <w:numPr>
          <w:ilvl w:val="1"/>
          <w:numId w:val="11"/>
        </w:numPr>
        <w:spacing w:after="0" w:line="240" w:lineRule="auto"/>
        <w:jc w:val="both"/>
        <w:rPr>
          <w:rFonts w:ascii="Verdana" w:hAnsi="Verdana" w:cs="Arial"/>
          <w:b/>
          <w:bCs/>
          <w:color w:val="000000" w:themeColor="text1"/>
        </w:rPr>
      </w:pPr>
      <w:r w:rsidRPr="00271E96">
        <w:rPr>
          <w:rFonts w:ascii="Verdana" w:hAnsi="Verdana" w:cs="Arial"/>
          <w:b/>
          <w:bCs/>
          <w:color w:val="000000" w:themeColor="text1"/>
        </w:rPr>
        <w:t xml:space="preserve">Municipal Engineer</w:t>
      </w:r>
    </w:p>
    <w:p>
      <w:pPr>
        <w:numPr>
          <w:ilvl w:val="0"/>
          <w:numId w:val="39"/>
        </w:numPr>
        <w:tabs>
          <w:tab w:val="clear" w:pos="720"/>
          <w:tab w:val="num" w:pos="1080"/>
        </w:tabs>
        <w:spacing w:after="0" w:line="240" w:lineRule="auto"/>
        <w:ind w:left="1080"/>
        <w:jc w:val="both"/>
        <w:rPr>
          <w:rFonts w:ascii="Verdana" w:hAnsi="Verdana" w:cs="Arial"/>
          <w:color w:val="000000" w:themeColor="text1"/>
        </w:rPr>
      </w:pPr>
      <w:r w:rsidRPr="00271E96">
        <w:rPr>
          <w:rFonts w:ascii="Verdana" w:hAnsi="Verdana" w:cs="Arial"/>
          <w:color w:val="000000" w:themeColor="text1"/>
        </w:rPr>
        <w:t xml:space="preserve">Water quality monitoring</w:t>
      </w:r>
    </w:p>
    <w:p>
      <w:pPr>
        <w:numPr>
          <w:ilvl w:val="0"/>
          <w:numId w:val="39"/>
        </w:numPr>
        <w:tabs>
          <w:tab w:val="clear" w:pos="720"/>
          <w:tab w:val="num" w:pos="1080"/>
        </w:tabs>
        <w:spacing w:after="0" w:line="240" w:lineRule="auto"/>
        <w:ind w:left="1080"/>
        <w:jc w:val="both"/>
        <w:rPr>
          <w:rFonts w:ascii="Verdana" w:hAnsi="Verdana" w:cs="Arial"/>
          <w:color w:val="000000" w:themeColor="text1"/>
        </w:rPr>
      </w:pPr>
      <w:r w:rsidRPr="00271E96">
        <w:rPr>
          <w:rFonts w:ascii="Verdana" w:hAnsi="Verdana" w:cs="Arial"/>
          <w:color w:val="000000" w:themeColor="text1"/>
        </w:rPr>
        <w:t xml:space="preserve">Field testing supervision</w:t>
      </w:r>
    </w:p>
    <w:p>
      <w:pPr>
        <w:numPr>
          <w:ilvl w:val="0"/>
          <w:numId w:val="39"/>
        </w:numPr>
        <w:tabs>
          <w:tab w:val="clear" w:pos="720"/>
          <w:tab w:val="num" w:pos="1080"/>
        </w:tabs>
        <w:spacing w:after="0" w:line="240" w:lineRule="auto"/>
        <w:ind w:left="1080"/>
        <w:jc w:val="both"/>
        <w:rPr>
          <w:rFonts w:ascii="Verdana" w:hAnsi="Verdana" w:cs="Arial"/>
          <w:color w:val="000000" w:themeColor="text1"/>
        </w:rPr>
      </w:pPr>
      <w:r w:rsidRPr="00271E96">
        <w:rPr>
          <w:rFonts w:ascii="Verdana" w:hAnsi="Verdana" w:cs="Arial"/>
          <w:color w:val="000000" w:themeColor="text1"/>
        </w:rPr>
        <w:t xml:space="preserve">Data uploading</w:t>
      </w:r>
    </w:p>
    <w:p>
      <w:pPr>
        <w:pStyle w:val="ListParagraph"/>
        <w:numPr>
          <w:ilvl w:val="1"/>
          <w:numId w:val="11"/>
        </w:numPr>
        <w:spacing w:after="0" w:line="240" w:lineRule="auto"/>
        <w:jc w:val="both"/>
        <w:rPr>
          <w:rFonts w:ascii="Verdana" w:hAnsi="Verdana" w:cs="Arial"/>
          <w:b/>
          <w:bCs/>
          <w:color w:val="000000" w:themeColor="text1"/>
        </w:rPr>
      </w:pPr>
      <w:r w:rsidRPr="00271E96">
        <w:rPr>
          <w:rFonts w:ascii="Verdana" w:hAnsi="Verdana" w:cs="Arial"/>
          <w:b/>
          <w:bCs/>
          <w:color w:val="000000" w:themeColor="text1"/>
        </w:rPr>
        <w:t xml:space="preserve">Mobile Lab Team</w:t>
      </w:r>
    </w:p>
    <w:p>
      <w:pPr>
        <w:numPr>
          <w:ilvl w:val="0"/>
          <w:numId w:val="35"/>
        </w:numPr>
        <w:tabs>
          <w:tab w:val="clear" w:pos="720"/>
          <w:tab w:val="num" w:pos="1080"/>
        </w:tabs>
        <w:spacing w:after="0" w:line="240" w:lineRule="auto"/>
        <w:ind w:left="1080"/>
        <w:jc w:val="both"/>
        <w:rPr>
          <w:rFonts w:ascii="Verdana" w:hAnsi="Verdana" w:cs="Arial"/>
          <w:color w:val="000000" w:themeColor="text1"/>
        </w:rPr>
      </w:pPr>
      <w:r w:rsidRPr="00271E96">
        <w:rPr>
          <w:rFonts w:ascii="Verdana" w:hAnsi="Verdana" w:cs="Arial"/>
          <w:color w:val="000000" w:themeColor="text1"/>
        </w:rPr>
        <w:t xml:space="preserve">Random sampling</w:t>
      </w:r>
    </w:p>
    <w:p>
      <w:pPr>
        <w:numPr>
          <w:ilvl w:val="0"/>
          <w:numId w:val="35"/>
        </w:numPr>
        <w:tabs>
          <w:tab w:val="clear" w:pos="720"/>
          <w:tab w:val="num" w:pos="1080"/>
        </w:tabs>
        <w:spacing w:after="0" w:line="240" w:lineRule="auto"/>
        <w:ind w:left="1080"/>
        <w:jc w:val="both"/>
        <w:rPr>
          <w:rFonts w:ascii="Verdana" w:hAnsi="Verdana" w:cs="Arial"/>
          <w:color w:val="000000" w:themeColor="text1"/>
        </w:rPr>
      </w:pPr>
      <w:r w:rsidRPr="00271E96">
        <w:rPr>
          <w:rFonts w:ascii="Verdana" w:hAnsi="Verdana" w:cs="Arial"/>
          <w:color w:val="000000" w:themeColor="text1"/>
        </w:rPr>
        <w:t xml:space="preserve">Emergency outbreak investigation</w:t>
      </w:r>
    </w:p>
    <w:p>
      <w:pPr>
        <w:pStyle w:val="Normal(Web)"/>
        <w:ind w:left="720"/>
        <w:jc w:val="both"/>
        <w:rPr>
          <w:rFonts w:ascii="Verdana" w:hAnsi="Verdana" w:cs="Arial"/>
          <w:color w:val="000000" w:themeColor="text1"/>
        </w:rPr>
      </w:pPr>
      <w:r w:rsidRPr="00271E96">
        <w:rPr>
          <w:rStyle w:val="bz_pyq_fadein"/>
          <w:rFonts w:ascii="Verdana" w:eastAsia="宋体" w:hAnsi="Verdana" w:eastAsiaTheme="majorEastAsia" w:cs="Arial"/>
          <w:b/>
          <w:bCs/>
          <w:color w:val="000000" w:themeColor="text1"/>
        </w:rPr>
        <w:t xml:space="preserve">d. Regional Directors and the office of the Commissioner &amp; Director of Municipal Administration</w:t>
      </w:r>
      <w:r w:rsidRPr="00271E96">
        <w:rPr>
          <w:rStyle w:val="bz_pyq_fadein"/>
          <w:rFonts w:ascii="Verdana" w:eastAsia="宋体" w:hAnsi="Verdana" w:eastAsiaTheme="majorEastAsia" w:cs="Arial"/>
          <w:color w:val="000000" w:themeColor="text1"/>
        </w:rPr>
        <w:t xml:space="preserve"> shall undertake district and state level monitoring.</w:t>
      </w:r>
    </w:p>
    <w:p>
      <w:pPr>
        <w:spacing w:line="240" w:lineRule="auto"/>
        <w:jc w:val="both"/>
        <w:rPr>
          <w:rFonts w:ascii="Verdana" w:hAnsi="Verdana" w:cs="Arial"/>
          <w:b/>
          <w:bCs/>
          <w:color w:val="000000" w:themeColor="text1"/>
        </w:rPr>
      </w:pPr>
      <w:r w:rsidRPr="00271E96">
        <w:rPr>
          <w:rFonts w:ascii="Verdana" w:hAnsi="Verdana" w:cs="Arial"/>
          <w:b/>
          <w:bCs/>
          <w:color w:val="002060"/>
          <w:sz w:val="28"/>
          <w:szCs w:val="28"/>
        </w:rPr>
        <w:t xml:space="preserve">3. Monitoring Mechanism</w:t>
      </w:r>
    </w:p>
    <w:tbl>
      <w:tblPr>
        <w:tblStyle w:val="TableGrid"/>
        <w:tblW w:w="6941" w:type="dxa"/>
        <w:jc w:val="center"/>
        <w:tblLook w:val="04A0" w:firstRow="1" w:lastRow="0" w:firstColumn="1" w:lastColumn="0" w:noHBand="0" w:noVBand="1"/>
      </w:tblPr>
      <w:tblGrid>
        <w:gridCol w:w="3823"/>
        <w:gridCol w:w="3118"/>
      </w:tblGrid>
      <w:tr w:rsidTr="00271E96">
        <w:trPr>
          <w:trHeight w:hRule="auto" w:val="0"/>
          <w:jc w:val="center"/>
        </w:trPr>
        <w:tc>
          <w:tcPr>
            <w:tcW w:w="3823" w:type="dxa"/>
            <w:vAlign w:val="center"/>
          </w:tcPr>
          <w:p>
            <w:pPr>
              <w:jc w:val="both"/>
              <w:rPr>
                <w:rFonts w:ascii="Verdana" w:hAnsi="Verdana" w:cs="Arial"/>
                <w:b/>
                <w:bCs/>
                <w:color w:val="000000" w:themeColor="text1"/>
              </w:rPr>
            </w:pPr>
            <w:r w:rsidRPr="00271E96">
              <w:rPr>
                <w:rFonts w:ascii="Verdana" w:hAnsi="Verdana" w:cs="Arial"/>
                <w:b/>
                <w:bCs/>
                <w:color w:val="000000" w:themeColor="text1"/>
              </w:rPr>
              <w:t xml:space="preserve">Level</w:t>
            </w:r>
          </w:p>
        </w:tc>
        <w:tc>
          <w:tcPr>
            <w:tcW w:w="3118" w:type="dxa"/>
            <w:vAlign w:val="center"/>
          </w:tcPr>
          <w:p>
            <w:pPr>
              <w:jc w:val="both"/>
              <w:rPr>
                <w:rFonts w:ascii="Verdana" w:hAnsi="Verdana" w:cs="Arial"/>
                <w:b/>
                <w:bCs/>
                <w:color w:val="000000" w:themeColor="text1"/>
              </w:rPr>
            </w:pPr>
            <w:r w:rsidRPr="00271E96">
              <w:rPr>
                <w:rFonts w:ascii="Verdana" w:hAnsi="Verdana" w:cs="Arial"/>
                <w:b/>
                <w:bCs/>
                <w:color w:val="000000" w:themeColor="text1"/>
              </w:rPr>
              <w:t xml:space="preserve">Responsibility</w:t>
            </w:r>
          </w:p>
        </w:tc>
      </w:tr>
      <w:tr w:rsidTr="00271E96">
        <w:trPr>
          <w:trHeight w:hRule="auto" w:val="0"/>
          <w:jc w:val="center"/>
        </w:trPr>
        <w:tc>
          <w:tcPr>
            <w:tcW w:w="3823" w:type="dxa"/>
            <w:vAlign w:val="center"/>
          </w:tcPr>
          <w:p>
            <w:pPr>
              <w:autoSpaceDE w:val="0"/>
              <w:autoSpaceDN w:val="0"/>
              <w:adjustRightInd w:val="0"/>
              <w:rPr>
                <w:rFonts w:ascii="Verdana" w:hAnsi="Verdana" w:cs="Arial"/>
                <w:color w:val="000000" w:themeColor="text1"/>
                <w:lang w:val="en-GB"/>
              </w:rPr>
            </w:pPr>
            <w:r w:rsidRPr="00271E96">
              <w:rPr>
                <w:rFonts w:ascii="Verdana" w:hAnsi="Verdana" w:cs="Arial"/>
                <w:color w:val="000000" w:themeColor="text1"/>
                <w:lang w:val="en-GB"/>
              </w:rPr>
              <w:t xml:space="preserve">Ward Amenity Secretary /</w:t>
            </w:r>
          </w:p>
          <w:p>
            <w:pPr>
              <w:autoSpaceDE w:val="0"/>
              <w:autoSpaceDN w:val="0"/>
              <w:adjustRightInd w:val="0"/>
              <w:rPr>
                <w:rFonts w:ascii="Verdana" w:hAnsi="Verdana" w:cs="Arial"/>
                <w:color w:val="000000" w:themeColor="text1"/>
                <w:lang w:val="en-GB"/>
              </w:rPr>
            </w:pPr>
            <w:r w:rsidRPr="00271E96">
              <w:rPr>
                <w:rFonts w:ascii="Verdana" w:hAnsi="Verdana" w:cs="Arial"/>
                <w:color w:val="000000" w:themeColor="text1"/>
                <w:lang w:val="en-GB"/>
              </w:rPr>
              <w:t xml:space="preserve">Assistant Engineer</w:t>
            </w:r>
          </w:p>
        </w:tc>
        <w:tc>
          <w:tcPr>
            <w:tcW w:w="3118" w:type="dxa"/>
            <w:vAlign w:val="center"/>
          </w:tcPr>
          <w:p>
            <w:pPr>
              <w:autoSpaceDE w:val="0"/>
              <w:autoSpaceDN w:val="0"/>
              <w:adjustRightInd w:val="0"/>
              <w:rPr>
                <w:rFonts w:ascii="Verdana" w:hAnsi="Verdana" w:cs="Arial"/>
                <w:color w:val="000000" w:themeColor="text1"/>
                <w:lang w:val="en-GB"/>
              </w:rPr>
            </w:pPr>
            <w:r w:rsidRPr="00271E96">
              <w:rPr>
                <w:rFonts w:ascii="Verdana" w:hAnsi="Verdana" w:cs="Arial"/>
                <w:color w:val="000000" w:themeColor="text1"/>
                <w:lang w:val="en-GB"/>
              </w:rPr>
              <w:t xml:space="preserve">Daily testing of RC at WTPs,ELSRs and Tail End distribution</w:t>
            </w:r>
          </w:p>
        </w:tc>
      </w:tr>
      <w:tr w:rsidTr="00271E96">
        <w:trPr>
          <w:trHeight w:hRule="auto" w:val="0"/>
          <w:jc w:val="center"/>
        </w:trPr>
        <w:tc>
          <w:tcPr>
            <w:tcW w:w="3823" w:type="dxa"/>
            <w:vAlign w:val="center"/>
          </w:tcPr>
          <w:p>
            <w:pPr>
              <w:jc w:val="both"/>
              <w:rPr>
                <w:rFonts w:ascii="Verdana" w:hAnsi="Verdana" w:cs="Arial"/>
                <w:b/>
                <w:bCs/>
                <w:color w:val="000000" w:themeColor="text1"/>
              </w:rPr>
            </w:pPr>
            <w:r w:rsidRPr="00271E96">
              <w:rPr>
                <w:rFonts w:ascii="Verdana" w:hAnsi="Verdana" w:cs="Arial"/>
                <w:color w:val="000000" w:themeColor="text1"/>
              </w:rPr>
              <w:t xml:space="preserve">Municipal Engineer</w:t>
            </w:r>
          </w:p>
        </w:tc>
        <w:tc>
          <w:tcPr>
            <w:tcW w:w="3118" w:type="dxa"/>
            <w:vAlign w:val="center"/>
          </w:tcPr>
          <w:p>
            <w:pPr>
              <w:jc w:val="both"/>
              <w:rPr>
                <w:rFonts w:ascii="Verdana" w:hAnsi="Verdana" w:cs="Arial"/>
                <w:b/>
                <w:bCs/>
                <w:color w:val="000000" w:themeColor="text1"/>
              </w:rPr>
            </w:pPr>
            <w:r w:rsidRPr="00271E96">
              <w:rPr>
                <w:rFonts w:ascii="Verdana" w:hAnsi="Verdana" w:cs="Arial"/>
                <w:color w:val="000000" w:themeColor="text1"/>
              </w:rPr>
              <w:t xml:space="preserve">Daily monitoring</w:t>
            </w:r>
          </w:p>
        </w:tc>
      </w:tr>
      <w:tr w:rsidTr="00271E96">
        <w:trPr>
          <w:trHeight w:hRule="auto" w:val="0"/>
          <w:jc w:val="center"/>
        </w:trPr>
        <w:tc>
          <w:tcPr>
            <w:tcW w:w="3823" w:type="dxa"/>
            <w:vAlign w:val="center"/>
          </w:tcPr>
          <w:p>
            <w:pPr>
              <w:jc w:val="both"/>
              <w:rPr>
                <w:rFonts w:ascii="Verdana" w:hAnsi="Verdana" w:cs="Arial"/>
                <w:b/>
                <w:bCs/>
                <w:color w:val="000000" w:themeColor="text1"/>
              </w:rPr>
            </w:pPr>
            <w:r w:rsidRPr="00271E96">
              <w:rPr>
                <w:rFonts w:ascii="Verdana" w:hAnsi="Verdana" w:cs="Arial"/>
                <w:color w:val="000000" w:themeColor="text1"/>
              </w:rPr>
              <w:t xml:space="preserve">Municipal Commissioner</w:t>
            </w:r>
          </w:p>
        </w:tc>
        <w:tc>
          <w:tcPr>
            <w:tcW w:w="3118" w:type="dxa"/>
            <w:vAlign w:val="center"/>
          </w:tcPr>
          <w:p>
            <w:pPr>
              <w:jc w:val="both"/>
              <w:rPr>
                <w:rFonts w:ascii="Verdana" w:hAnsi="Verdana" w:cs="Arial"/>
                <w:b/>
                <w:bCs/>
                <w:color w:val="000000" w:themeColor="text1"/>
              </w:rPr>
            </w:pPr>
            <w:r w:rsidRPr="00271E96">
              <w:rPr>
                <w:rFonts w:ascii="Verdana" w:hAnsi="Verdana" w:cs="Arial"/>
                <w:color w:val="000000" w:themeColor="text1"/>
              </w:rPr>
              <w:t xml:space="preserve">Daily monitoring</w:t>
            </w:r>
          </w:p>
        </w:tc>
      </w:tr>
      <w:tr w:rsidTr="00271E96">
        <w:trPr>
          <w:trHeight w:hRule="auto" w:val="0"/>
          <w:jc w:val="center"/>
        </w:trPr>
        <w:tc>
          <w:tcPr>
            <w:tcW w:w="3823" w:type="dxa"/>
            <w:vAlign w:val="center"/>
          </w:tcPr>
          <w:p>
            <w:pPr>
              <w:jc w:val="both"/>
              <w:rPr>
                <w:rFonts w:ascii="Verdana" w:hAnsi="Verdana" w:cs="Arial"/>
                <w:b/>
                <w:bCs/>
                <w:color w:val="000000" w:themeColor="text1"/>
              </w:rPr>
            </w:pPr>
            <w:r w:rsidRPr="00271E96">
              <w:rPr>
                <w:rFonts w:ascii="Verdana" w:hAnsi="Verdana" w:cs="Arial"/>
                <w:color w:val="000000" w:themeColor="text1"/>
              </w:rPr>
              <w:t xml:space="preserve">Regional Director</w:t>
            </w:r>
          </w:p>
        </w:tc>
        <w:tc>
          <w:tcPr>
            <w:tcW w:w="3118" w:type="dxa"/>
            <w:vAlign w:val="center"/>
          </w:tcPr>
          <w:p>
            <w:pPr>
              <w:jc w:val="both"/>
              <w:rPr>
                <w:rFonts w:ascii="Verdana" w:hAnsi="Verdana" w:cs="Arial"/>
                <w:b/>
                <w:bCs/>
                <w:color w:val="000000" w:themeColor="text1"/>
              </w:rPr>
            </w:pPr>
            <w:r w:rsidRPr="00271E96">
              <w:rPr>
                <w:rFonts w:ascii="Verdana" w:hAnsi="Verdana" w:cs="Arial"/>
                <w:color w:val="000000" w:themeColor="text1"/>
              </w:rPr>
              <w:t xml:space="preserve">District review</w:t>
            </w:r>
          </w:p>
        </w:tc>
      </w:tr>
      <w:tr w:rsidTr="00271E96">
        <w:trPr>
          <w:trHeight w:hRule="auto" w:val="0"/>
          <w:jc w:val="center"/>
        </w:trPr>
        <w:tc>
          <w:tcPr>
            <w:tcW w:w="3823" w:type="dxa"/>
            <w:vAlign w:val="center"/>
          </w:tcPr>
          <w:p>
            <w:pPr>
              <w:jc w:val="both"/>
              <w:rPr>
                <w:rFonts w:ascii="Verdana" w:hAnsi="Verdana" w:cs="Arial"/>
                <w:b/>
                <w:bCs/>
                <w:color w:val="000000" w:themeColor="text1"/>
              </w:rPr>
            </w:pPr>
            <w:r w:rsidRPr="00271E96">
              <w:rPr>
                <w:rFonts w:ascii="Verdana" w:hAnsi="Verdana" w:cs="Arial"/>
                <w:color w:val="000000" w:themeColor="text1"/>
              </w:rPr>
              <w:t xml:space="preserve">C&amp;DMA, Engineer-in-Chief</w:t>
            </w:r>
          </w:p>
        </w:tc>
        <w:tc>
          <w:tcPr>
            <w:tcW w:w="3118" w:type="dxa"/>
            <w:vAlign w:val="center"/>
          </w:tcPr>
          <w:p>
            <w:pPr>
              <w:jc w:val="both"/>
              <w:rPr>
                <w:rFonts w:ascii="Verdana" w:hAnsi="Verdana" w:cs="Arial"/>
                <w:b/>
                <w:bCs/>
                <w:color w:val="000000" w:themeColor="text1"/>
              </w:rPr>
            </w:pPr>
            <w:r w:rsidRPr="00271E96">
              <w:rPr>
                <w:rFonts w:ascii="Verdana" w:hAnsi="Verdana" w:cs="Arial"/>
                <w:color w:val="000000" w:themeColor="text1"/>
              </w:rPr>
              <w:t xml:space="preserve">State monitoring</w:t>
            </w:r>
          </w:p>
        </w:tc>
      </w:tr>
    </w:tbl>
    <w:p>
      <w:pPr>
        <w:spacing w:line="240" w:lineRule="auto"/>
        <w:jc w:val="both"/>
        <w:rPr>
          <w:rFonts w:ascii="Verdana" w:hAnsi="Verdana" w:cs="Arial"/>
          <w:b/>
          <w:bCs/>
          <w:color w:val="002060"/>
          <w:sz w:val="2"/>
          <w:szCs w:val="28"/>
        </w:rPr>
      </w:pPr>
    </w:p>
    <w:p>
      <w:pPr>
        <w:spacing w:line="240" w:lineRule="auto"/>
        <w:jc w:val="both"/>
        <w:rPr>
          <w:rFonts w:ascii="Verdana" w:hAnsi="Verdana" w:cs="Arial"/>
          <w:b/>
          <w:bCs/>
          <w:color w:val="002060"/>
          <w:sz w:val="28"/>
          <w:szCs w:val="28"/>
        </w:rPr>
      </w:pPr>
      <w:r w:rsidRPr="00271E96">
        <w:rPr>
          <w:rFonts w:ascii="Verdana" w:hAnsi="Verdana" w:cs="Arial"/>
          <w:b/>
          <w:bCs/>
          <w:color w:val="002060"/>
          <w:sz w:val="28"/>
          <w:szCs w:val="28"/>
        </w:rPr>
        <w:t xml:space="preserve">4. Compliance</w:t>
      </w:r>
    </w:p>
    <w:p>
      <w:pPr>
        <w:spacing w:line="240" w:lineRule="auto"/>
        <w:jc w:val="both"/>
        <w:rPr>
          <w:rFonts w:ascii="Verdana" w:hAnsi="Verdana" w:cs="Arial"/>
          <w:color w:val="000000" w:themeColor="text1"/>
        </w:rPr>
      </w:pPr>
      <w:r>
        <w:rPr>
          <w:rFonts w:ascii="Verdana" w:hAnsi="Verdana" w:cs="Arial"/>
          <w:color w:val="000000" w:themeColor="text1"/>
        </w:rPr>
        <w:tab/>
      </w:r>
      <w:r w:rsidRPr="00271E96" w:rsidR="00271E96">
        <w:rPr>
          <w:rFonts w:ascii="Verdana" w:hAnsi="Verdana" w:cs="Arial"/>
          <w:color w:val="000000" w:themeColor="text1"/>
        </w:rPr>
        <w:t xml:space="preserve">APCMMS shall provide a monthly performance dashboard indicating the highest and lowest performing ULBs, and any negligence in water quality monitoring shall invite strict disciplinary action.</w:t>
      </w:r>
    </w:p>
    <w:p>
      <w:pPr>
        <w:spacing w:after="0" w:line="240" w:lineRule="auto"/>
        <w:ind w:right="-22"/>
        <w:jc w:val="center"/>
        <w:rPr>
          <w:rFonts w:ascii="Verdana" w:hAnsi="Verdana" w:cs="Arial"/>
          <w:sz w:val="24"/>
          <w:szCs w:val="24"/>
        </w:rPr>
      </w:pPr>
    </w:p>
    <w:p>
      <w:pPr>
        <w:spacing w:after="0" w:line="240" w:lineRule="auto"/>
        <w:ind w:right="-22"/>
        <w:jc w:val="center"/>
        <w:rPr>
          <w:rFonts w:ascii="Verdana" w:hAnsi="Verdana" w:cs="Arial"/>
          <w:sz w:val="24"/>
          <w:szCs w:val="24"/>
        </w:rPr>
      </w:pPr>
    </w:p>
    <w:p>
      <w:pPr>
        <w:pStyle w:val="Normal(Web)"/>
        <w:spacing w:before="0" w:beforeAutospacing="0" w:after="0" w:afterAutospacing="0"/>
        <w:ind w:right="-22"/>
        <w:jc w:val="center"/>
        <w:rPr>
          <w:rFonts w:ascii="Verdana" w:hAnsi="Verdana" w:cs="Arial"/>
          <w:b/>
          <w:sz w:val="22"/>
          <w:szCs w:val="22"/>
        </w:rPr>
      </w:pPr>
      <w:r w:rsidRPr="009C27B4">
        <w:rPr>
          <w:rFonts w:ascii="Verdana" w:hAnsi="Verdana" w:cs="Arial"/>
          <w:b/>
          <w:sz w:val="22"/>
          <w:szCs w:val="22"/>
          <w:lang w:val="en-US"/>
        </w:rPr>
        <w:t xml:space="preserve">                                                S SURESH KUMAR</w:t>
      </w:r>
    </w:p>
    <w:p>
      <w:pPr>
        <w:pStyle w:val="Normal(Web)"/>
        <w:spacing w:before="15" w:beforeAutospacing="0" w:after="15" w:afterAutospacing="0"/>
        <w:ind w:left="15" w:right="15"/>
        <w:jc w:val="right"/>
        <w:rPr>
          <w:rFonts w:ascii="Verdana" w:hAnsi="Verdana" w:cs="Arial"/>
          <w:b/>
          <w:sz w:val="22"/>
          <w:szCs w:val="22"/>
        </w:rPr>
      </w:pPr>
      <w:r w:rsidRPr="009C27B4">
        <w:rPr>
          <w:rFonts w:ascii="Verdana" w:hAnsi="Verdana" w:cs="Arial"/>
          <w:b/>
          <w:sz w:val="22"/>
          <w:szCs w:val="22"/>
        </w:rPr>
        <w:t xml:space="preserve">PRINCIPAL SECRETARY TO GOVERNMENT </w:t>
      </w:r>
    </w:p>
    <w:p>
      <w:pPr>
        <w:spacing w:line="240" w:lineRule="auto"/>
        <w:rPr>
          <w:rFonts w:ascii="Verdana" w:hAnsi="Verdana"/>
        </w:rPr>
      </w:pPr>
    </w:p>
    <w:p>
      <w:pPr>
        <w:spacing w:after="0" w:line="240" w:lineRule="auto"/>
        <w:jc w:val="both"/>
        <w:rPr>
          <w:rFonts w:ascii="Verdana" w:eastAsia="Times New Roman" w:hAnsi="Verdana" w:cs="Times New Roman"/>
        </w:rPr>
      </w:pPr>
    </w:p>
    <w:p>
      <w:pPr>
        <w:spacing w:line="240" w:lineRule="auto"/>
        <w:rPr>
          <w:rFonts w:ascii="Verdana" w:hAnsi="Verdana"/>
        </w:rPr>
      </w:pPr>
    </w:p>
    <w:sectPr w:rsidSect="00626E25">
      <w:headerReference w:type="even" r:id="rId2"/>
      <w:headerReference w:type="default" r:id="rId3"/>
      <w:headerReference w:type="first" r:id="rId4"/>
      <w:footerReference w:type="even" r:id="rId5"/>
      <w:footerReference w:type="default" r:id="rId6"/>
      <w:footerReference w:type="first" r:id="rId7"/>
      <w:pgSz w:w="11906" w:h="16838" w:orient="portrait"/>
      <w:pgMar w:top="1440" w:right="1440" w:bottom="1530" w:left="1440" w:header="708" w:footer="708" w:gutter="0"/>
      <w:pgBorders/>
      <w:cols w:num="1" w:space="708">
        <w:col w:w="9026" w:space="708"/>
      </w:cols>
      <w:docGrid w:linePitch="360"/>
    </w:sectPr>
  </w:body>
</w:document>
</file>

<file path=word/fontTable.xml><?xml version="1.0" encoding="utf-8"?>
<w:fonts xmlns:r="http://schemas.openxmlformats.org/officeDocument/2006/relationships" xmlns:w="http://schemas.openxmlformats.org/wordprocessingml/2006/main" xmlns:mc="http://schemas.openxmlformats.org/markup-compatibility/2006">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rPr/>
    </w:pPr>
  </w:p>
</w:ftr>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id w:val="32113636"/>
      <w:docPartObj>
        <w:docPartGallery w:val="Page Numbers (Bottom of Page)"/>
        <w:docPartUnique/>
      </w:docPartObj>
    </w:sdtPr>
    <w:sdtContent>
      <w:p>
        <w:pPr>
          <w:pStyle w:val="Footer"/>
          <w:jc w:val="center"/>
          <w:rPr/>
        </w:pPr>
        <w:r>
          <w:fldChar w:fldCharType="begin"/>
        </w:r>
        <w:r>
          <w:instrText xml:space="preserve"> PAGE   \* MERGEFORMAT </w:instrText>
        </w:r>
        <w:r>
          <w:fldChar w:fldCharType="separate"/>
        </w:r>
        <w:r>
          <w:rPr>
            <w:noProof/>
          </w:rPr>
          <w:t xml:space="preserve">16</w:t>
        </w:r>
        <w:r>
          <w:fldChar w:fldCharType="end"/>
        </w:r>
      </w:p>
    </w:sdtContent>
  </w:sdt>
  <w:p>
    <w:pPr>
      <w:pStyle w:val="Footer"/>
      <w:rPr/>
    </w:pPr>
  </w:p>
</w:ftr>
</file>

<file path=word/footer3.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rPr/>
    </w:pPr>
  </w:p>
</w:ftr>
</file>

<file path=word/header1.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rPr/>
    </w:pPr>
  </w:p>
</w:hdr>
</file>

<file path=word/header2.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rPr/>
    </w:pPr>
  </w:p>
</w:hdr>
</file>

<file path=word/header3.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multilevel"/>
    <w:lvl w:ilvl="0">
      <w:start w:val="1"/>
      <w:numFmt w:val="decimal"/>
      <w:suff w:val="tab"/>
      <w:lvlText w:val="%1."/>
      <w:lvlJc w:val="left"/>
      <w:pPr>
        <w:ind w:left="720" w:hanging="360"/>
      </w:pPr>
      <w:rPr>
        <w:rFonts w:ascii="Times New Roman" w:eastAsia="Times New Roman" w:hAnsi="Times New Roman" w:cs="Times New Roman"/>
      </w:rPr>
    </w:lvl>
    <w:lvl w:ilvl="1">
      <w:start w:val="1"/>
      <w:numFmt w:val="lowerLetter"/>
      <w:suff w:val="tab"/>
      <w:lvlText w:val="%2."/>
      <w:lvlJc w:val="right"/>
      <w:pPr>
        <w:ind w:left="1440" w:hanging="360"/>
      </w:pPr>
      <w:rPr>
        <w:rFonts w:ascii="Times New Roman" w:eastAsia="Times New Roman" w:hAnsi="Times New Roman" w:cs="Times New Roman"/>
      </w:rPr>
    </w:lvl>
    <w:lvl w:ilvl="2">
      <w:start w:val="1"/>
      <w:numFmt w:val="lowerRoman"/>
      <w:suff w:val="tab"/>
      <w:lvlText w:val="%3."/>
      <w:lvlJc w:val="left"/>
      <w:pPr>
        <w:ind w:left="2160" w:hanging="360"/>
      </w:pPr>
      <w:rPr>
        <w:rFonts w:ascii="Times New Roman" w:eastAsia="Times New Roman" w:hAnsi="Times New Roman" w:cs="Times New Roman"/>
      </w:rPr>
    </w:lvl>
    <w:lvl w:ilvl="3">
      <w:start w:val="1"/>
      <w:numFmt w:val="decimal"/>
      <w:suff w:val="tab"/>
      <w:lvlText w:val="%4."/>
      <w:lvlJc w:val="left"/>
      <w:pPr>
        <w:ind w:left="2880" w:hanging="360"/>
      </w:pPr>
      <w:rPr>
        <w:rFonts w:ascii="Times New Roman" w:eastAsia="Times New Roman" w:hAnsi="Times New Roman" w:cs="Times New Roman"/>
      </w:rPr>
    </w:lvl>
    <w:lvl w:ilvl="4">
      <w:start w:val="1"/>
      <w:numFmt w:val="lowerLetter"/>
      <w:suff w:val="tab"/>
      <w:lvlText w:val="%5."/>
      <w:lvlJc w:val="right"/>
      <w:pPr>
        <w:ind w:left="3600" w:hanging="360"/>
      </w:pPr>
      <w:rPr>
        <w:rFonts w:ascii="Times New Roman" w:eastAsia="Times New Roman" w:hAnsi="Times New Roman" w:cs="Times New Roman"/>
      </w:rPr>
    </w:lvl>
    <w:lvl w:ilvl="5">
      <w:start w:val="1"/>
      <w:numFmt w:val="lowerRoman"/>
      <w:suff w:val="tab"/>
      <w:lvlText w:val="%6."/>
      <w:lvlJc w:val="left"/>
      <w:pPr>
        <w:ind w:left="4320" w:hanging="360"/>
      </w:pPr>
      <w:rPr>
        <w:rFonts w:ascii="Times New Roman" w:eastAsia="Times New Roman" w:hAnsi="Times New Roman" w:cs="Times New Roman"/>
      </w:rPr>
    </w:lvl>
    <w:lvl w:ilvl="6">
      <w:start w:val="1"/>
      <w:numFmt w:val="decimal"/>
      <w:suff w:val="tab"/>
      <w:lvlText w:val="%7."/>
      <w:lvlJc w:val="left"/>
      <w:pPr>
        <w:ind w:left="5040" w:hanging="360"/>
      </w:pPr>
      <w:rPr>
        <w:rFonts w:ascii="Times New Roman" w:eastAsia="Times New Roman" w:hAnsi="Times New Roman" w:cs="Times New Roman"/>
      </w:rPr>
    </w:lvl>
    <w:lvl w:ilvl="7">
      <w:start w:val="1"/>
      <w:numFmt w:val="lowerLetter"/>
      <w:suff w:val="tab"/>
      <w:lvlText w:val="%8."/>
      <w:lvlJc w:val="right"/>
      <w:pPr>
        <w:ind w:left="5760" w:hanging="360"/>
      </w:pPr>
      <w:rPr>
        <w:rFonts w:ascii="Times New Roman" w:eastAsia="Times New Roman" w:hAnsi="Times New Roman" w:cs="Times New Roman"/>
      </w:rPr>
    </w:lvl>
    <w:lvl w:ilvl="8">
      <w:start w:val="1"/>
      <w:numFmt w:val="lowerRoman"/>
      <w:suff w:val="tab"/>
      <w:lvlText w:val="%9."/>
      <w:lvlJc w:val="left"/>
      <w:pPr>
        <w:ind w:left="6480" w:hanging="360"/>
      </w:pPr>
      <w:rPr>
        <w:rFonts w:ascii="Times New Roman" w:eastAsia="Times New Roman" w:hAnsi="Times New Roman" w:cs="Times New Roman"/>
      </w:rPr>
    </w:lvl>
  </w:abstractNum>
  <w:abstractNum w:abstractNumId="1">
    <w:multiLevelType w:val="multilevel"/>
    <w:lvl w:ilvl="0">
      <w:start w:val="1"/>
      <w:numFmt w:val="bullet"/>
      <w:suff w:val="tab"/>
      <w:lvlText w:val=""/>
      <w:lvlJc w:val="left"/>
      <w:pPr>
        <w:ind w:left="720" w:hanging="360"/>
      </w:pPr>
      <w:rPr>
        <w:rFonts w:ascii="Symbol" w:eastAsia="Symbol" w:hAnsi="Symbol" w:cs="Symbol"/>
      </w:rPr>
    </w:lvl>
    <w:lvl w:ilvl="1">
      <w:start w:val="1"/>
      <w:numFmt w:val="bullet"/>
      <w:suff w:val="tab"/>
      <w:lvlText w:val="o"/>
      <w:lvlJc w:val="left"/>
      <w:pPr>
        <w:ind w:left="1440" w:hanging="360"/>
      </w:pPr>
      <w:rPr>
        <w:rFonts w:ascii="Courier New" w:eastAsia="Courier New" w:hAnsi="Courier New" w:cs="Courier New"/>
      </w:rPr>
    </w:lvl>
    <w:lvl w:ilvl="2">
      <w:start w:val="1"/>
      <w:numFmt w:val="bullet"/>
      <w:suff w:val="tab"/>
      <w:lvlText w:val=""/>
      <w:lvlJc w:val="left"/>
      <w:pPr>
        <w:ind w:left="2160" w:hanging="360"/>
      </w:pPr>
      <w:rPr>
        <w:rFonts w:ascii="Wingdings" w:eastAsia="Wingdings" w:hAnsi="Wingdings" w:cs="Wingdings"/>
      </w:rPr>
    </w:lvl>
    <w:lvl w:ilvl="3">
      <w:start w:val="1"/>
      <w:numFmt w:val="bullet"/>
      <w:suff w:val="tab"/>
      <w:lvlText w:val=""/>
      <w:lvlJc w:val="left"/>
      <w:pPr>
        <w:ind w:left="2880" w:hanging="360"/>
      </w:pPr>
      <w:rPr>
        <w:rFonts w:ascii="Symbol" w:eastAsia="Symbol" w:hAnsi="Symbol" w:cs="Symbol"/>
      </w:rPr>
    </w:lvl>
    <w:lvl w:ilvl="4">
      <w:start w:val="1"/>
      <w:numFmt w:val="bullet"/>
      <w:suff w:val="tab"/>
      <w:lvlText w:val="o"/>
      <w:lvlJc w:val="left"/>
      <w:pPr>
        <w:ind w:left="3600" w:hanging="360"/>
      </w:pPr>
      <w:rPr>
        <w:rFonts w:ascii="Courier New" w:eastAsia="Courier New" w:hAnsi="Courier New" w:cs="Courier New"/>
      </w:rPr>
    </w:lvl>
    <w:lvl w:ilvl="5">
      <w:start w:val="1"/>
      <w:numFmt w:val="bullet"/>
      <w:suff w:val="tab"/>
      <w:lvlText w:val=""/>
      <w:lvlJc w:val="left"/>
      <w:pPr>
        <w:ind w:left="4320" w:hanging="360"/>
      </w:pPr>
      <w:rPr>
        <w:rFonts w:ascii="Wingdings" w:eastAsia="Wingdings" w:hAnsi="Wingdings" w:cs="Wingdings"/>
      </w:rPr>
    </w:lvl>
    <w:lvl w:ilvl="6">
      <w:start w:val="1"/>
      <w:numFmt w:val="bullet"/>
      <w:suff w:val="tab"/>
      <w:lvlText w:val=""/>
      <w:lvlJc w:val="left"/>
      <w:pPr>
        <w:ind w:left="5040" w:hanging="360"/>
      </w:pPr>
      <w:rPr>
        <w:rFonts w:ascii="Symbol" w:eastAsia="Symbol" w:hAnsi="Symbol" w:cs="Symbol"/>
      </w:rPr>
    </w:lvl>
    <w:lvl w:ilvl="7">
      <w:start w:val="1"/>
      <w:numFmt w:val="bullet"/>
      <w:suff w:val="tab"/>
      <w:lvlText w:val="o"/>
      <w:lvlJc w:val="left"/>
      <w:pPr>
        <w:ind w:left="5760" w:hanging="360"/>
      </w:pPr>
      <w:rPr>
        <w:rFonts w:ascii="Courier New" w:eastAsia="Courier New" w:hAnsi="Courier New" w:cs="Courier New"/>
      </w:rPr>
    </w:lvl>
    <w:lvl w:ilvl="8">
      <w:start w:val="1"/>
      <w:numFmt w:val="bullet"/>
      <w:suff w:val="tab"/>
      <w:lvlText w:val=""/>
      <w:lvlJc w:val="left"/>
      <w:pPr>
        <w:ind w:left="6480" w:hanging="360"/>
      </w:pPr>
      <w:rPr>
        <w:rFonts w:ascii="Wingdings" w:eastAsia="Wingdings" w:hAnsi="Wingdings" w:cs="Wingdings"/>
      </w:rPr>
    </w:lvl>
  </w:abstractNum>
  <w:abstractNum w:abstractNumId="2">
    <w:multiLevelType w:val="hybridMultilevel"/>
    <w:lvl w:ilvl="0">
      <w:start w:val="1"/>
      <w:numFmt w:val="decimal"/>
      <w:suff w:val="tab"/>
      <w:lvlText w:val="%1."/>
      <w:lvlJc w:val="left"/>
      <w:pPr>
        <w:ind w:left="720" w:hanging="360"/>
      </w:pPr>
      <w:rPr>
        <w:rFonts w:hint="default"/>
      </w:rPr>
    </w:lvl>
    <w:lvl w:ilvl="1">
      <w:start w:val="1"/>
      <w:numFmt w:val="lowerLetter"/>
      <w:suff w:val="tab"/>
      <w:lvlText w:val="%2."/>
      <w:lvlJc w:val="left"/>
      <w:pPr>
        <w:ind w:left="1440" w:hanging="360"/>
      </w:pPr>
      <w:rPr/>
    </w:lvl>
    <w:lvl w:ilvl="2">
      <w:start w:val="1"/>
      <w:numFmt w:val="lowerRoman"/>
      <w:suff w:val="tab"/>
      <w:lvlText w:val="%3."/>
      <w:lvlJc w:val="right"/>
      <w:pPr>
        <w:ind w:left="2160" w:hanging="180"/>
      </w:pPr>
      <w:rPr/>
    </w:lvl>
    <w:lvl w:ilvl="3">
      <w:start w:val="1"/>
      <w:numFmt w:val="decimal"/>
      <w:suff w:val="tab"/>
      <w:lvlText w:val="%4."/>
      <w:lvlJc w:val="left"/>
      <w:pPr>
        <w:ind w:left="2880" w:hanging="360"/>
      </w:pPr>
      <w:rPr/>
    </w:lvl>
    <w:lvl w:ilvl="4">
      <w:start w:val="1"/>
      <w:numFmt w:val="lowerLetter"/>
      <w:suff w:val="tab"/>
      <w:lvlText w:val="%5."/>
      <w:lvlJc w:val="left"/>
      <w:pPr>
        <w:ind w:left="3600" w:hanging="360"/>
      </w:pPr>
      <w:rPr/>
    </w:lvl>
    <w:lvl w:ilvl="5">
      <w:start w:val="1"/>
      <w:numFmt w:val="lowerRoman"/>
      <w:suff w:val="tab"/>
      <w:lvlText w:val="%6."/>
      <w:lvlJc w:val="right"/>
      <w:pPr>
        <w:ind w:left="4320" w:hanging="180"/>
      </w:pPr>
      <w:rPr/>
    </w:lvl>
    <w:lvl w:ilvl="6">
      <w:start w:val="1"/>
      <w:numFmt w:val="decimal"/>
      <w:suff w:val="tab"/>
      <w:lvlText w:val="%7."/>
      <w:lvlJc w:val="left"/>
      <w:pPr>
        <w:ind w:left="5040" w:hanging="360"/>
      </w:pPr>
      <w:rPr/>
    </w:lvl>
    <w:lvl w:ilvl="7">
      <w:start w:val="1"/>
      <w:numFmt w:val="lowerLetter"/>
      <w:suff w:val="tab"/>
      <w:lvlText w:val="%8."/>
      <w:lvlJc w:val="left"/>
      <w:pPr>
        <w:ind w:left="5760" w:hanging="360"/>
      </w:pPr>
      <w:rPr/>
    </w:lvl>
    <w:lvl w:ilvl="8">
      <w:start w:val="1"/>
      <w:numFmt w:val="lowerRoman"/>
      <w:suff w:val="tab"/>
      <w:lvlText w:val="%9."/>
      <w:lvlJc w:val="right"/>
      <w:pPr>
        <w:ind w:left="6480" w:hanging="180"/>
      </w:pPr>
      <w:rPr/>
    </w:lvl>
  </w:abstractNum>
  <w:abstractNum w:abstractNumId="3">
    <w:multiLevelType w:val="hybridMultilevel"/>
    <w:lvl w:ilvl="0">
      <w:start w:val="1"/>
      <w:numFmt w:val="bullet"/>
      <w:suff w:val="tab"/>
      <w:lvlText w:val=""/>
      <w:lvlJc w:val="left"/>
      <w:pPr>
        <w:ind w:left="1440" w:hanging="360"/>
      </w:pPr>
      <w:rPr>
        <w:rFonts w:ascii="Symbol" w:hAnsi="Symbol" w:hint="default"/>
      </w:rPr>
    </w:lvl>
    <w:lvl w:ilvl="1">
      <w:start w:val="1"/>
      <w:numFmt w:val="bullet"/>
      <w:suff w:val="tab"/>
      <w:lvlText w:val="o"/>
      <w:lvlJc w:val="left"/>
      <w:pPr>
        <w:ind w:left="2160" w:hanging="360"/>
      </w:pPr>
      <w:rPr>
        <w:rFonts w:ascii="Courier New" w:hAnsi="Courier New" w:cs="Courier New" w:hint="default"/>
      </w:rPr>
    </w:lvl>
    <w:lvl w:ilvl="2">
      <w:start w:val="1"/>
      <w:numFmt w:val="bullet"/>
      <w:suff w:val="tab"/>
      <w:lvlText w:val=""/>
      <w:lvlJc w:val="left"/>
      <w:pPr>
        <w:ind w:left="2880" w:hanging="360"/>
      </w:pPr>
      <w:rPr>
        <w:rFonts w:ascii="Wingdings" w:hAnsi="Wingdings" w:hint="default"/>
      </w:rPr>
    </w:lvl>
    <w:lvl w:ilvl="3">
      <w:start w:val="1"/>
      <w:numFmt w:val="bullet"/>
      <w:suff w:val="tab"/>
      <w:lvlText w:val=""/>
      <w:lvlJc w:val="left"/>
      <w:pPr>
        <w:ind w:left="3600" w:hanging="360"/>
      </w:pPr>
      <w:rPr>
        <w:rFonts w:ascii="Symbol" w:hAnsi="Symbol" w:hint="default"/>
      </w:rPr>
    </w:lvl>
    <w:lvl w:ilvl="4">
      <w:start w:val="1"/>
      <w:numFmt w:val="bullet"/>
      <w:suff w:val="tab"/>
      <w:lvlText w:val="o"/>
      <w:lvlJc w:val="left"/>
      <w:pPr>
        <w:ind w:left="4320" w:hanging="360"/>
      </w:pPr>
      <w:rPr>
        <w:rFonts w:ascii="Courier New" w:hAnsi="Courier New" w:cs="Courier New" w:hint="default"/>
      </w:rPr>
    </w:lvl>
    <w:lvl w:ilvl="5">
      <w:start w:val="1"/>
      <w:numFmt w:val="bullet"/>
      <w:suff w:val="tab"/>
      <w:lvlText w:val=""/>
      <w:lvlJc w:val="left"/>
      <w:pPr>
        <w:ind w:left="5040" w:hanging="360"/>
      </w:pPr>
      <w:rPr>
        <w:rFonts w:ascii="Wingdings" w:hAnsi="Wingdings" w:hint="default"/>
      </w:rPr>
    </w:lvl>
    <w:lvl w:ilvl="6">
      <w:start w:val="1"/>
      <w:numFmt w:val="bullet"/>
      <w:suff w:val="tab"/>
      <w:lvlText w:val=""/>
      <w:lvlJc w:val="left"/>
      <w:pPr>
        <w:ind w:left="5760" w:hanging="360"/>
      </w:pPr>
      <w:rPr>
        <w:rFonts w:ascii="Symbol" w:hAnsi="Symbol" w:hint="default"/>
      </w:rPr>
    </w:lvl>
    <w:lvl w:ilvl="7">
      <w:start w:val="1"/>
      <w:numFmt w:val="bullet"/>
      <w:suff w:val="tab"/>
      <w:lvlText w:val="o"/>
      <w:lvlJc w:val="left"/>
      <w:pPr>
        <w:ind w:left="6480" w:hanging="360"/>
      </w:pPr>
      <w:rPr>
        <w:rFonts w:ascii="Courier New" w:hAnsi="Courier New" w:cs="Courier New" w:hint="default"/>
      </w:rPr>
    </w:lvl>
    <w:lvl w:ilvl="8">
      <w:start w:val="1"/>
      <w:numFmt w:val="bullet"/>
      <w:suff w:val="tab"/>
      <w:lvlText w:val=""/>
      <w:lvlJc w:val="left"/>
      <w:pPr>
        <w:ind w:left="7200" w:hanging="360"/>
      </w:pPr>
      <w:rPr>
        <w:rFonts w:ascii="Wingdings" w:hAnsi="Wingdings" w:hint="default"/>
      </w:rPr>
    </w:lvl>
  </w:abstractNum>
  <w:abstractNum w:abstractNumId="4">
    <w:multiLevelType w:val="multilevel"/>
    <w:lvl w:ilvl="0">
      <w:start w:val="1"/>
      <w:numFmt w:val="lowerLetter"/>
      <w:suff w:val="tab"/>
      <w:lvlText w:val="%1."/>
      <w:lvlJc w:val="left"/>
      <w:pPr>
        <w:ind w:left="720" w:hanging="360"/>
      </w:pPr>
      <w:rPr>
        <w:b w:val="0"/>
      </w:rPr>
    </w:lvl>
    <w:lvl w:ilvl="1">
      <w:start w:val="1"/>
      <w:numFmt w:val="decimal"/>
      <w:suff w:val="tab"/>
      <w:lvlText w:val="%2."/>
      <w:lvlJc w:val="left"/>
      <w:pPr>
        <w:tabs>
          <w:tab w:val="num" w:pos="1440"/>
        </w:tabs>
        <w:ind w:left="1440" w:hanging="360"/>
      </w:pPr>
      <w:rPr/>
    </w:lvl>
    <w:lvl w:ilvl="2">
      <w:start w:val="1"/>
      <w:numFmt w:val="decimal"/>
      <w:suff w:val="tab"/>
      <w:lvlText w:val="%3."/>
      <w:lvlJc w:val="left"/>
      <w:pPr>
        <w:tabs>
          <w:tab w:val="num" w:pos="2160"/>
        </w:tabs>
        <w:ind w:left="2160" w:hanging="360"/>
      </w:pPr>
      <w:rPr/>
    </w:lvl>
    <w:lvl w:ilvl="3">
      <w:start w:val="1"/>
      <w:numFmt w:val="decimal"/>
      <w:suff w:val="tab"/>
      <w:lvlText w:val="%4."/>
      <w:lvlJc w:val="left"/>
      <w:pPr>
        <w:tabs>
          <w:tab w:val="num" w:pos="2880"/>
        </w:tabs>
        <w:ind w:left="2880" w:hanging="360"/>
      </w:pPr>
      <w:rPr/>
    </w:lvl>
    <w:lvl w:ilvl="4">
      <w:start w:val="1"/>
      <w:numFmt w:val="decimal"/>
      <w:suff w:val="tab"/>
      <w:lvlText w:val="%5."/>
      <w:lvlJc w:val="left"/>
      <w:pPr>
        <w:tabs>
          <w:tab w:val="num" w:pos="3600"/>
        </w:tabs>
        <w:ind w:left="3600" w:hanging="360"/>
      </w:pPr>
      <w:rPr/>
    </w:lvl>
    <w:lvl w:ilvl="5">
      <w:start w:val="1"/>
      <w:numFmt w:val="decimal"/>
      <w:suff w:val="tab"/>
      <w:lvlText w:val="%6."/>
      <w:lvlJc w:val="left"/>
      <w:pPr>
        <w:tabs>
          <w:tab w:val="num" w:pos="4320"/>
        </w:tabs>
        <w:ind w:left="4320" w:hanging="360"/>
      </w:pPr>
      <w:rPr/>
    </w:lvl>
    <w:lvl w:ilvl="6">
      <w:start w:val="1"/>
      <w:numFmt w:val="decimal"/>
      <w:suff w:val="tab"/>
      <w:lvlText w:val="%7."/>
      <w:lvlJc w:val="left"/>
      <w:pPr>
        <w:tabs>
          <w:tab w:val="num" w:pos="5040"/>
        </w:tabs>
        <w:ind w:left="5040" w:hanging="360"/>
      </w:pPr>
      <w:rPr/>
    </w:lvl>
    <w:lvl w:ilvl="7">
      <w:start w:val="1"/>
      <w:numFmt w:val="decimal"/>
      <w:suff w:val="tab"/>
      <w:lvlText w:val="%8."/>
      <w:lvlJc w:val="left"/>
      <w:pPr>
        <w:tabs>
          <w:tab w:val="num" w:pos="5760"/>
        </w:tabs>
        <w:ind w:left="5760" w:hanging="360"/>
      </w:pPr>
      <w:rPr/>
    </w:lvl>
    <w:lvl w:ilvl="8">
      <w:start w:val="1"/>
      <w:numFmt w:val="decimal"/>
      <w:suff w:val="tab"/>
      <w:lvlText w:val="%9."/>
      <w:lvlJc w:val="left"/>
      <w:pPr>
        <w:tabs>
          <w:tab w:val="num" w:pos="6480"/>
        </w:tabs>
        <w:ind w:left="6480" w:hanging="360"/>
      </w:pPr>
      <w:rPr/>
    </w:lvl>
  </w:abstractNum>
  <w:abstractNum w:abstractNumId="5">
    <w:multiLevelType w:val="hybridMultilevel"/>
    <w:lvl w:ilvl="0">
      <w:start w:val="1"/>
      <w:numFmt w:val="decimal"/>
      <w:suff w:val="tab"/>
      <w:lvlText w:val="%1."/>
      <w:lvlJc w:val="left"/>
      <w:pPr>
        <w:ind w:left="720" w:hanging="360"/>
      </w:pPr>
      <w:rPr>
        <w:rFonts w:hint="default"/>
      </w:rPr>
    </w:lvl>
    <w:lvl w:ilvl="1">
      <w:start w:val="1"/>
      <w:numFmt w:val="lowerLetter"/>
      <w:suff w:val="tab"/>
      <w:lvlText w:val="%2."/>
      <w:lvlJc w:val="left"/>
      <w:pPr>
        <w:ind w:left="1440" w:hanging="360"/>
      </w:pPr>
      <w:rPr/>
    </w:lvl>
    <w:lvl w:ilvl="2">
      <w:start w:val="1"/>
      <w:numFmt w:val="lowerRoman"/>
      <w:suff w:val="tab"/>
      <w:lvlText w:val="%3."/>
      <w:lvlJc w:val="right"/>
      <w:pPr>
        <w:ind w:left="2160" w:hanging="180"/>
      </w:pPr>
      <w:rPr/>
    </w:lvl>
    <w:lvl w:ilvl="3">
      <w:start w:val="1"/>
      <w:numFmt w:val="decimal"/>
      <w:suff w:val="tab"/>
      <w:lvlText w:val="%4."/>
      <w:lvlJc w:val="left"/>
      <w:pPr>
        <w:ind w:left="2880" w:hanging="360"/>
      </w:pPr>
      <w:rPr/>
    </w:lvl>
    <w:lvl w:ilvl="4">
      <w:start w:val="1"/>
      <w:numFmt w:val="lowerLetter"/>
      <w:suff w:val="tab"/>
      <w:lvlText w:val="%5."/>
      <w:lvlJc w:val="left"/>
      <w:pPr>
        <w:ind w:left="3600" w:hanging="360"/>
      </w:pPr>
      <w:rPr/>
    </w:lvl>
    <w:lvl w:ilvl="5">
      <w:start w:val="1"/>
      <w:numFmt w:val="lowerRoman"/>
      <w:suff w:val="tab"/>
      <w:lvlText w:val="%6."/>
      <w:lvlJc w:val="right"/>
      <w:pPr>
        <w:ind w:left="4320" w:hanging="180"/>
      </w:pPr>
      <w:rPr/>
    </w:lvl>
    <w:lvl w:ilvl="6">
      <w:start w:val="1"/>
      <w:numFmt w:val="decimal"/>
      <w:suff w:val="tab"/>
      <w:lvlText w:val="%7."/>
      <w:lvlJc w:val="left"/>
      <w:pPr>
        <w:ind w:left="5040" w:hanging="360"/>
      </w:pPr>
      <w:rPr/>
    </w:lvl>
    <w:lvl w:ilvl="7">
      <w:start w:val="1"/>
      <w:numFmt w:val="lowerLetter"/>
      <w:suff w:val="tab"/>
      <w:lvlText w:val="%8."/>
      <w:lvlJc w:val="left"/>
      <w:pPr>
        <w:ind w:left="5760" w:hanging="360"/>
      </w:pPr>
      <w:rPr/>
    </w:lvl>
    <w:lvl w:ilvl="8">
      <w:start w:val="1"/>
      <w:numFmt w:val="lowerRoman"/>
      <w:suff w:val="tab"/>
      <w:lvlText w:val="%9."/>
      <w:lvlJc w:val="right"/>
      <w:pPr>
        <w:ind w:left="6480" w:hanging="180"/>
      </w:pPr>
      <w:rPr/>
    </w:lvl>
  </w:abstractNum>
  <w:abstractNum w:abstractNumId="6">
    <w:multiLevelType w:val="hybridMultilevel"/>
    <w:lvl w:ilvl="0">
      <w:start w:val="1"/>
      <w:numFmt w:val="lowerRoman"/>
      <w:suff w:val="tab"/>
      <w:lvlText w:val="%1."/>
      <w:lvlJc w:val="right"/>
      <w:pPr>
        <w:ind w:left="720" w:hanging="360"/>
      </w:pPr>
      <w:rPr>
        <w:b w:val="0"/>
        <w:bCs w:val="0"/>
      </w:rPr>
    </w:lvl>
    <w:lvl w:ilvl="1">
      <w:start w:val="1"/>
      <w:numFmt w:val="lowerLetter"/>
      <w:suff w:val="tab"/>
      <w:lvlText w:val="%2."/>
      <w:lvlJc w:val="left"/>
      <w:pPr>
        <w:ind w:left="1440" w:hanging="360"/>
      </w:pPr>
      <w:rPr/>
    </w:lvl>
    <w:lvl w:ilvl="2">
      <w:start w:val="1"/>
      <w:numFmt w:val="lowerRoman"/>
      <w:suff w:val="tab"/>
      <w:lvlText w:val="%3."/>
      <w:lvlJc w:val="right"/>
      <w:pPr>
        <w:ind w:left="2160" w:hanging="180"/>
      </w:pPr>
      <w:rPr/>
    </w:lvl>
    <w:lvl w:ilvl="3">
      <w:start w:val="1"/>
      <w:numFmt w:val="decimal"/>
      <w:suff w:val="tab"/>
      <w:lvlText w:val="%4."/>
      <w:lvlJc w:val="left"/>
      <w:pPr>
        <w:ind w:left="2880" w:hanging="360"/>
      </w:pPr>
      <w:rPr/>
    </w:lvl>
    <w:lvl w:ilvl="4">
      <w:start w:val="1"/>
      <w:numFmt w:val="lowerLetter"/>
      <w:suff w:val="tab"/>
      <w:lvlText w:val="%5."/>
      <w:lvlJc w:val="left"/>
      <w:pPr>
        <w:ind w:left="3600" w:hanging="360"/>
      </w:pPr>
      <w:rPr/>
    </w:lvl>
    <w:lvl w:ilvl="5">
      <w:start w:val="1"/>
      <w:numFmt w:val="lowerRoman"/>
      <w:suff w:val="tab"/>
      <w:lvlText w:val="%6."/>
      <w:lvlJc w:val="right"/>
      <w:pPr>
        <w:ind w:left="4320" w:hanging="180"/>
      </w:pPr>
      <w:rPr/>
    </w:lvl>
    <w:lvl w:ilvl="6">
      <w:start w:val="1"/>
      <w:numFmt w:val="decimal"/>
      <w:suff w:val="tab"/>
      <w:lvlText w:val="%7."/>
      <w:lvlJc w:val="left"/>
      <w:pPr>
        <w:ind w:left="5040" w:hanging="360"/>
      </w:pPr>
      <w:rPr/>
    </w:lvl>
    <w:lvl w:ilvl="7">
      <w:start w:val="1"/>
      <w:numFmt w:val="lowerLetter"/>
      <w:suff w:val="tab"/>
      <w:lvlText w:val="%8."/>
      <w:lvlJc w:val="left"/>
      <w:pPr>
        <w:ind w:left="5760" w:hanging="360"/>
      </w:pPr>
      <w:rPr/>
    </w:lvl>
    <w:lvl w:ilvl="8">
      <w:start w:val="1"/>
      <w:numFmt w:val="lowerRoman"/>
      <w:suff w:val="tab"/>
      <w:lvlText w:val="%9."/>
      <w:lvlJc w:val="right"/>
      <w:pPr>
        <w:ind w:left="6480" w:hanging="180"/>
      </w:pPr>
      <w:rPr/>
    </w:lvl>
  </w:abstractNum>
  <w:abstractNum w:abstractNumId="7">
    <w:multiLevelType w:val="hybridMultilevel"/>
    <w:lvl w:ilvl="0">
      <w:start w:val="1"/>
      <w:numFmt w:val="upperRoman"/>
      <w:suff w:val="tab"/>
      <w:lvlText w:val="%1."/>
      <w:lvlJc w:val="right"/>
      <w:pPr>
        <w:ind w:left="795" w:hanging="360"/>
      </w:pPr>
      <w:rPr/>
    </w:lvl>
    <w:lvl w:ilvl="1">
      <w:start w:val="1"/>
      <w:numFmt w:val="lowerLetter"/>
      <w:suff w:val="tab"/>
      <w:lvlText w:val="%2."/>
      <w:lvlJc w:val="left"/>
      <w:pPr>
        <w:ind w:left="1515" w:hanging="360"/>
      </w:pPr>
      <w:rPr/>
    </w:lvl>
    <w:lvl w:ilvl="2">
      <w:start w:val="1"/>
      <w:numFmt w:val="lowerRoman"/>
      <w:suff w:val="tab"/>
      <w:lvlText w:val="%3."/>
      <w:lvlJc w:val="right"/>
      <w:pPr>
        <w:ind w:left="2235" w:hanging="180"/>
      </w:pPr>
      <w:rPr/>
    </w:lvl>
    <w:lvl w:ilvl="3">
      <w:start w:val="1"/>
      <w:numFmt w:val="decimal"/>
      <w:suff w:val="tab"/>
      <w:lvlText w:val="%4."/>
      <w:lvlJc w:val="left"/>
      <w:pPr>
        <w:ind w:left="2955" w:hanging="360"/>
      </w:pPr>
      <w:rPr/>
    </w:lvl>
    <w:lvl w:ilvl="4">
      <w:start w:val="1"/>
      <w:numFmt w:val="lowerLetter"/>
      <w:suff w:val="tab"/>
      <w:lvlText w:val="%5."/>
      <w:lvlJc w:val="left"/>
      <w:pPr>
        <w:ind w:left="3675" w:hanging="360"/>
      </w:pPr>
      <w:rPr/>
    </w:lvl>
    <w:lvl w:ilvl="5">
      <w:start w:val="1"/>
      <w:numFmt w:val="lowerRoman"/>
      <w:suff w:val="tab"/>
      <w:lvlText w:val="%6."/>
      <w:lvlJc w:val="right"/>
      <w:pPr>
        <w:ind w:left="4395" w:hanging="180"/>
      </w:pPr>
      <w:rPr/>
    </w:lvl>
    <w:lvl w:ilvl="6">
      <w:start w:val="1"/>
      <w:numFmt w:val="decimal"/>
      <w:suff w:val="tab"/>
      <w:lvlText w:val="%7."/>
      <w:lvlJc w:val="left"/>
      <w:pPr>
        <w:ind w:left="5115" w:hanging="360"/>
      </w:pPr>
      <w:rPr/>
    </w:lvl>
    <w:lvl w:ilvl="7">
      <w:start w:val="1"/>
      <w:numFmt w:val="lowerLetter"/>
      <w:suff w:val="tab"/>
      <w:lvlText w:val="%8."/>
      <w:lvlJc w:val="left"/>
      <w:pPr>
        <w:ind w:left="5835" w:hanging="360"/>
      </w:pPr>
      <w:rPr/>
    </w:lvl>
    <w:lvl w:ilvl="8">
      <w:start w:val="1"/>
      <w:numFmt w:val="lowerRoman"/>
      <w:suff w:val="tab"/>
      <w:lvlText w:val="%9."/>
      <w:lvlJc w:val="right"/>
      <w:pPr>
        <w:ind w:left="6555" w:hanging="180"/>
      </w:pPr>
      <w:rPr/>
    </w:lvl>
  </w:abstractNum>
  <w:abstractNum w:abstractNumId="8">
    <w:multiLevelType w:val="multilevel"/>
    <w:lvl w:ilvl="0">
      <w:start w:val="1"/>
      <w:numFmt w:val="bullet"/>
      <w:suff w:val="tab"/>
      <w:lvlText w:val=""/>
      <w:lvlJc w:val="left"/>
      <w:pPr>
        <w:tabs>
          <w:tab w:val="num" w:pos="720"/>
        </w:tabs>
        <w:ind w:left="720" w:hanging="360"/>
      </w:pPr>
      <w:rPr>
        <w:rFonts w:ascii="Symbol" w:hAnsi="Symbol" w:hint="default"/>
        <w:sz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9">
    <w:multiLevelType w:val="multilevel"/>
    <w:lvl w:ilvl="0">
      <w:start w:val="1"/>
      <w:numFmt w:val="bullet"/>
      <w:suff w:val="tab"/>
      <w:lvlText w:val=""/>
      <w:lvlJc w:val="left"/>
      <w:pPr>
        <w:tabs>
          <w:tab w:val="num" w:pos="720"/>
        </w:tabs>
        <w:ind w:left="720" w:hanging="360"/>
      </w:pPr>
      <w:rPr>
        <w:rFonts w:ascii="Symbol" w:hAnsi="Symbol" w:hint="default"/>
        <w:sz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10">
    <w:multiLevelType w:val="hybridMultilevel"/>
    <w:lvl w:ilvl="0">
      <w:start w:val="1"/>
      <w:numFmt w:val="decimal"/>
      <w:suff w:val="tab"/>
      <w:lvlText w:val="%1."/>
      <w:lvlJc w:val="left"/>
      <w:pPr>
        <w:ind w:left="360" w:hanging="360"/>
      </w:pPr>
      <w:rPr/>
    </w:lvl>
    <w:lvl w:ilvl="1">
      <w:start w:val="1"/>
      <w:numFmt w:val="lowerLetter"/>
      <w:suff w:val="tab"/>
      <w:lvlText w:val="%2."/>
      <w:lvlJc w:val="left"/>
      <w:pPr>
        <w:ind w:left="1080" w:hanging="360"/>
      </w:pPr>
      <w:rPr/>
    </w:lvl>
    <w:lvl w:ilvl="2">
      <w:start w:val="1"/>
      <w:numFmt w:val="lowerRoman"/>
      <w:suff w:val="tab"/>
      <w:lvlText w:val="%3."/>
      <w:lvlJc w:val="right"/>
      <w:pPr>
        <w:ind w:left="1800" w:hanging="180"/>
      </w:pPr>
      <w:rPr/>
    </w:lvl>
    <w:lvl w:ilvl="3">
      <w:start w:val="1"/>
      <w:numFmt w:val="decimal"/>
      <w:suff w:val="tab"/>
      <w:lvlText w:val="%4."/>
      <w:lvlJc w:val="left"/>
      <w:pPr>
        <w:ind w:left="2520" w:hanging="360"/>
      </w:pPr>
      <w:rPr/>
    </w:lvl>
    <w:lvl w:ilvl="4">
      <w:start w:val="1"/>
      <w:numFmt w:val="lowerLetter"/>
      <w:suff w:val="tab"/>
      <w:lvlText w:val="%5."/>
      <w:lvlJc w:val="left"/>
      <w:pPr>
        <w:ind w:left="3240" w:hanging="360"/>
      </w:pPr>
      <w:rPr/>
    </w:lvl>
    <w:lvl w:ilvl="5">
      <w:start w:val="1"/>
      <w:numFmt w:val="lowerRoman"/>
      <w:suff w:val="tab"/>
      <w:lvlText w:val="%6."/>
      <w:lvlJc w:val="right"/>
      <w:pPr>
        <w:ind w:left="3960" w:hanging="180"/>
      </w:pPr>
      <w:rPr/>
    </w:lvl>
    <w:lvl w:ilvl="6">
      <w:start w:val="1"/>
      <w:numFmt w:val="decimal"/>
      <w:suff w:val="tab"/>
      <w:lvlText w:val="%7."/>
      <w:lvlJc w:val="left"/>
      <w:pPr>
        <w:ind w:left="4680" w:hanging="360"/>
      </w:pPr>
      <w:rPr/>
    </w:lvl>
    <w:lvl w:ilvl="7">
      <w:start w:val="1"/>
      <w:numFmt w:val="lowerLetter"/>
      <w:suff w:val="tab"/>
      <w:lvlText w:val="%8."/>
      <w:lvlJc w:val="left"/>
      <w:pPr>
        <w:ind w:left="5400" w:hanging="360"/>
      </w:pPr>
      <w:rPr/>
    </w:lvl>
    <w:lvl w:ilvl="8">
      <w:start w:val="1"/>
      <w:numFmt w:val="lowerRoman"/>
      <w:suff w:val="tab"/>
      <w:lvlText w:val="%9."/>
      <w:lvlJc w:val="right"/>
      <w:pPr>
        <w:ind w:left="6120" w:hanging="180"/>
      </w:pPr>
      <w:rPr/>
    </w:lvl>
  </w:abstractNum>
  <w:abstractNum w:abstractNumId="11">
    <w:multiLevelType w:val="hybridMultilevel"/>
    <w:lvl w:ilvl="0">
      <w:start w:val="1"/>
      <w:numFmt w:val="bullet"/>
      <w:suff w:val="tab"/>
      <w:lvlText w:val=""/>
      <w:lvlJc w:val="left"/>
      <w:pPr>
        <w:ind w:left="720" w:hanging="360"/>
      </w:pPr>
      <w:rPr>
        <w:rFonts w:ascii="Symbol" w:hAnsi="Symbol" w:hint="default"/>
      </w:rPr>
    </w:lvl>
    <w:lvl w:ilvl="1">
      <w:start w:val="1"/>
      <w:numFmt w:val="bullet"/>
      <w:suff w:val="tab"/>
      <w:lvlText w:val="o"/>
      <w:lvlJc w:val="left"/>
      <w:pPr>
        <w:ind w:left="1440" w:hanging="360"/>
      </w:pPr>
      <w:rPr>
        <w:rFonts w:ascii="Courier New" w:hAnsi="Courier New" w:cs="Courier New" w:hint="default"/>
      </w:rPr>
    </w:lvl>
    <w:lvl w:ilvl="2">
      <w:start w:val="1"/>
      <w:numFmt w:val="bullet"/>
      <w:suff w:val="tab"/>
      <w:lvlText w:val=""/>
      <w:lvlJc w:val="left"/>
      <w:pPr>
        <w:ind w:left="2160" w:hanging="360"/>
      </w:pPr>
      <w:rPr>
        <w:rFonts w:ascii="Wingdings" w:hAnsi="Wingdings" w:hint="default"/>
      </w:rPr>
    </w:lvl>
    <w:lvl w:ilvl="3">
      <w:start w:val="1"/>
      <w:numFmt w:val="bullet"/>
      <w:suff w:val="tab"/>
      <w:lvlText w:val=""/>
      <w:lvlJc w:val="left"/>
      <w:pPr>
        <w:ind w:left="2880" w:hanging="360"/>
      </w:pPr>
      <w:rPr>
        <w:rFonts w:ascii="Symbol" w:hAnsi="Symbol" w:hint="default"/>
      </w:rPr>
    </w:lvl>
    <w:lvl w:ilvl="4">
      <w:start w:val="1"/>
      <w:numFmt w:val="bullet"/>
      <w:suff w:val="tab"/>
      <w:lvlText w:val="o"/>
      <w:lvlJc w:val="left"/>
      <w:pPr>
        <w:ind w:left="3600" w:hanging="360"/>
      </w:pPr>
      <w:rPr>
        <w:rFonts w:ascii="Courier New" w:hAnsi="Courier New" w:cs="Courier New" w:hint="default"/>
      </w:rPr>
    </w:lvl>
    <w:lvl w:ilvl="5">
      <w:start w:val="1"/>
      <w:numFmt w:val="bullet"/>
      <w:suff w:val="tab"/>
      <w:lvlText w:val=""/>
      <w:lvlJc w:val="left"/>
      <w:pPr>
        <w:ind w:left="4320" w:hanging="360"/>
      </w:pPr>
      <w:rPr>
        <w:rFonts w:ascii="Wingdings" w:hAnsi="Wingdings" w:hint="default"/>
      </w:rPr>
    </w:lvl>
    <w:lvl w:ilvl="6">
      <w:start w:val="1"/>
      <w:numFmt w:val="bullet"/>
      <w:suff w:val="tab"/>
      <w:lvlText w:val=""/>
      <w:lvlJc w:val="left"/>
      <w:pPr>
        <w:ind w:left="5040" w:hanging="360"/>
      </w:pPr>
      <w:rPr>
        <w:rFonts w:ascii="Symbol" w:hAnsi="Symbol" w:hint="default"/>
      </w:rPr>
    </w:lvl>
    <w:lvl w:ilvl="7">
      <w:start w:val="1"/>
      <w:numFmt w:val="bullet"/>
      <w:suff w:val="tab"/>
      <w:lvlText w:val="o"/>
      <w:lvlJc w:val="left"/>
      <w:pPr>
        <w:ind w:left="5760" w:hanging="360"/>
      </w:pPr>
      <w:rPr>
        <w:rFonts w:ascii="Courier New" w:hAnsi="Courier New" w:cs="Courier New" w:hint="default"/>
      </w:rPr>
    </w:lvl>
    <w:lvl w:ilvl="8">
      <w:start w:val="1"/>
      <w:numFmt w:val="bullet"/>
      <w:suff w:val="tab"/>
      <w:lvlText w:val=""/>
      <w:lvlJc w:val="left"/>
      <w:pPr>
        <w:ind w:left="6480" w:hanging="360"/>
      </w:pPr>
      <w:rPr>
        <w:rFonts w:ascii="Wingdings" w:hAnsi="Wingdings" w:hint="default"/>
      </w:rPr>
    </w:lvl>
  </w:abstractNum>
  <w:abstractNum w:abstractNumId="12">
    <w:multiLevelType w:val="multilevel"/>
    <w:lvl w:ilvl="0">
      <w:start w:val="1"/>
      <w:numFmt w:val="bullet"/>
      <w:suff w:val="tab"/>
      <w:lvlText w:val=""/>
      <w:lvlJc w:val="left"/>
      <w:pPr>
        <w:ind w:left="720" w:hanging="360"/>
      </w:pPr>
      <w:rPr>
        <w:rFonts w:ascii="Symbol" w:hAnsi="Symbol" w:hint="default"/>
        <w:sz w:val="20"/>
      </w:rPr>
    </w:lvl>
    <w:lvl w:ilvl="1">
      <w:start w:val="1"/>
      <w:numFmt w:val="bullet"/>
      <w:suff w:val="tab"/>
      <w:lvlText w:val=""/>
      <w:lvlJc w:val="left"/>
      <w:pPr>
        <w:ind w:left="1440" w:hanging="360"/>
      </w:pPr>
      <w:rPr>
        <w:rFonts w:ascii="Symbol" w:hAnsi="Symbol" w:hint="default"/>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13">
    <w:multiLevelType w:val="hybridMultilevel"/>
    <w:lvl w:ilvl="0">
      <w:start w:val="1"/>
      <w:numFmt w:val="lowerLetter"/>
      <w:suff w:val="tab"/>
      <w:lvlText w:val="%1."/>
      <w:lvlJc w:val="left"/>
      <w:pPr>
        <w:ind w:left="1440" w:hanging="360"/>
      </w:pPr>
      <w:rPr/>
    </w:lvl>
    <w:lvl w:ilvl="1">
      <w:start w:val="1"/>
      <w:numFmt w:val="lowerLetter"/>
      <w:suff w:val="tab"/>
      <w:lvlText w:val="%2."/>
      <w:lvlJc w:val="left"/>
      <w:pPr>
        <w:ind w:left="2160" w:hanging="360"/>
      </w:pPr>
      <w:rPr/>
    </w:lvl>
    <w:lvl w:ilvl="2">
      <w:start w:val="1"/>
      <w:numFmt w:val="lowerRoman"/>
      <w:suff w:val="tab"/>
      <w:lvlText w:val="%3."/>
      <w:lvlJc w:val="right"/>
      <w:pPr>
        <w:ind w:left="2880" w:hanging="180"/>
      </w:pPr>
      <w:rPr/>
    </w:lvl>
    <w:lvl w:ilvl="3">
      <w:start w:val="1"/>
      <w:numFmt w:val="decimal"/>
      <w:suff w:val="tab"/>
      <w:lvlText w:val="%4."/>
      <w:lvlJc w:val="left"/>
      <w:pPr>
        <w:ind w:left="3600" w:hanging="360"/>
      </w:pPr>
      <w:rPr/>
    </w:lvl>
    <w:lvl w:ilvl="4">
      <w:start w:val="1"/>
      <w:numFmt w:val="lowerLetter"/>
      <w:suff w:val="tab"/>
      <w:lvlText w:val="%5."/>
      <w:lvlJc w:val="left"/>
      <w:pPr>
        <w:ind w:left="4320" w:hanging="360"/>
      </w:pPr>
      <w:rPr/>
    </w:lvl>
    <w:lvl w:ilvl="5">
      <w:start w:val="1"/>
      <w:numFmt w:val="lowerRoman"/>
      <w:suff w:val="tab"/>
      <w:lvlText w:val="%6."/>
      <w:lvlJc w:val="right"/>
      <w:pPr>
        <w:ind w:left="5040" w:hanging="180"/>
      </w:pPr>
      <w:rPr/>
    </w:lvl>
    <w:lvl w:ilvl="6">
      <w:start w:val="1"/>
      <w:numFmt w:val="decimal"/>
      <w:suff w:val="tab"/>
      <w:lvlText w:val="%7."/>
      <w:lvlJc w:val="left"/>
      <w:pPr>
        <w:ind w:left="5760" w:hanging="360"/>
      </w:pPr>
      <w:rPr/>
    </w:lvl>
    <w:lvl w:ilvl="7">
      <w:start w:val="1"/>
      <w:numFmt w:val="lowerLetter"/>
      <w:suff w:val="tab"/>
      <w:lvlText w:val="%8."/>
      <w:lvlJc w:val="left"/>
      <w:pPr>
        <w:ind w:left="6480" w:hanging="360"/>
      </w:pPr>
      <w:rPr/>
    </w:lvl>
    <w:lvl w:ilvl="8">
      <w:start w:val="1"/>
      <w:numFmt w:val="lowerRoman"/>
      <w:suff w:val="tab"/>
      <w:lvlText w:val="%9."/>
      <w:lvlJc w:val="right"/>
      <w:pPr>
        <w:ind w:left="7200" w:hanging="180"/>
      </w:pPr>
      <w:rPr/>
    </w:lvl>
  </w:abstractNum>
  <w:abstractNum w:abstractNumId="14">
    <w:multiLevelType w:val="multilevel"/>
    <w:lvl w:ilvl="0">
      <w:start w:val="1"/>
      <w:numFmt w:val="bullet"/>
      <w:suff w:val="tab"/>
      <w:lvlText w:val=""/>
      <w:lvlJc w:val="left"/>
      <w:pPr>
        <w:tabs>
          <w:tab w:val="num" w:pos="720"/>
        </w:tabs>
        <w:ind w:left="720" w:hanging="360"/>
      </w:pPr>
      <w:rPr>
        <w:rFonts w:ascii="Symbol" w:hAnsi="Symbol" w:hint="default"/>
        <w:sz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15">
    <w:multiLevelType w:val="multilevel"/>
    <w:lvl w:ilvl="0">
      <w:start w:val="2"/>
      <w:numFmt w:val="decimal"/>
      <w:suff w:val="tab"/>
      <w:lvlText w:val="%1"/>
      <w:lvlJc w:val="left"/>
      <w:pPr>
        <w:ind w:left="360" w:hanging="360"/>
      </w:pPr>
      <w:rPr>
        <w:rFonts w:hint="default"/>
      </w:rPr>
    </w:lvl>
    <w:lvl w:ilvl="1">
      <w:start w:val="1"/>
      <w:numFmt w:val="decimal"/>
      <w:suff w:val="tab"/>
      <w:lvlText w:val="%1.%2"/>
      <w:lvlJc w:val="left"/>
      <w:pPr>
        <w:ind w:left="786" w:hanging="360"/>
      </w:pPr>
      <w:rPr>
        <w:rFonts w:hint="default"/>
      </w:rPr>
    </w:lvl>
    <w:lvl w:ilvl="2">
      <w:start w:val="1"/>
      <w:numFmt w:val="decimal"/>
      <w:suff w:val="tab"/>
      <w:lvlText w:val="%1.%2.%3"/>
      <w:lvlJc w:val="left"/>
      <w:pPr>
        <w:ind w:left="1572" w:hanging="720"/>
      </w:pPr>
      <w:rPr>
        <w:rFonts w:hint="default"/>
      </w:rPr>
    </w:lvl>
    <w:lvl w:ilvl="3">
      <w:start w:val="1"/>
      <w:numFmt w:val="decimal"/>
      <w:suff w:val="tab"/>
      <w:lvlText w:val="%1.%2.%3.%4"/>
      <w:lvlJc w:val="left"/>
      <w:pPr>
        <w:ind w:left="2358" w:hanging="1080"/>
      </w:pPr>
      <w:rPr>
        <w:rFonts w:hint="default"/>
      </w:rPr>
    </w:lvl>
    <w:lvl w:ilvl="4">
      <w:start w:val="1"/>
      <w:numFmt w:val="decimal"/>
      <w:suff w:val="tab"/>
      <w:lvlText w:val="%1.%2.%3.%4.%5"/>
      <w:lvlJc w:val="left"/>
      <w:pPr>
        <w:ind w:left="2784" w:hanging="1080"/>
      </w:pPr>
      <w:rPr>
        <w:rFonts w:hint="default"/>
      </w:rPr>
    </w:lvl>
    <w:lvl w:ilvl="5">
      <w:start w:val="1"/>
      <w:numFmt w:val="decimal"/>
      <w:suff w:val="tab"/>
      <w:lvlText w:val="%1.%2.%3.%4.%5.%6"/>
      <w:lvlJc w:val="left"/>
      <w:pPr>
        <w:ind w:left="3570" w:hanging="1440"/>
      </w:pPr>
      <w:rPr>
        <w:rFonts w:hint="default"/>
      </w:rPr>
    </w:lvl>
    <w:lvl w:ilvl="6">
      <w:start w:val="1"/>
      <w:numFmt w:val="decimal"/>
      <w:suff w:val="tab"/>
      <w:lvlText w:val="%1.%2.%3.%4.%5.%6.%7"/>
      <w:lvlJc w:val="left"/>
      <w:pPr>
        <w:ind w:left="3996" w:hanging="1440"/>
      </w:pPr>
      <w:rPr>
        <w:rFonts w:hint="default"/>
      </w:rPr>
    </w:lvl>
    <w:lvl w:ilvl="7">
      <w:start w:val="1"/>
      <w:numFmt w:val="decimal"/>
      <w:suff w:val="tab"/>
      <w:lvlText w:val="%1.%2.%3.%4.%5.%6.%7.%8"/>
      <w:lvlJc w:val="left"/>
      <w:pPr>
        <w:ind w:left="4782" w:hanging="1800"/>
      </w:pPr>
      <w:rPr>
        <w:rFonts w:hint="default"/>
      </w:rPr>
    </w:lvl>
    <w:lvl w:ilvl="8">
      <w:start w:val="1"/>
      <w:numFmt w:val="decimal"/>
      <w:suff w:val="tab"/>
      <w:lvlText w:val="%1.%2.%3.%4.%5.%6.%7.%8.%9"/>
      <w:lvlJc w:val="left"/>
      <w:pPr>
        <w:ind w:left="5208" w:hanging="1800"/>
      </w:pPr>
      <w:rPr>
        <w:rFonts w:hint="default"/>
      </w:rPr>
    </w:lvl>
  </w:abstractNum>
  <w:abstractNum w:abstractNumId="16">
    <w:multiLevelType w:val="multilevel"/>
    <w:lvl w:ilvl="0">
      <w:start w:val="1"/>
      <w:numFmt w:val="decimal"/>
      <w:suff w:val="tab"/>
      <w:lvlText w:val="%1."/>
      <w:lvlJc w:val="left"/>
      <w:pPr>
        <w:tabs>
          <w:tab w:val="num" w:pos="720"/>
        </w:tabs>
        <w:ind w:left="720" w:hanging="360"/>
      </w:pPr>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decimal"/>
      <w:suff w:val="tab"/>
      <w:lvlText w:val="%3."/>
      <w:lvlJc w:val="left"/>
      <w:pPr>
        <w:tabs>
          <w:tab w:val="num" w:pos="2160"/>
        </w:tabs>
        <w:ind w:left="2160" w:hanging="360"/>
      </w:pPr>
      <w:rPr/>
    </w:lvl>
    <w:lvl w:ilvl="3">
      <w:start w:val="1"/>
      <w:numFmt w:val="decimal"/>
      <w:suff w:val="tab"/>
      <w:lvlText w:val="%4."/>
      <w:lvlJc w:val="left"/>
      <w:pPr>
        <w:tabs>
          <w:tab w:val="num" w:pos="2880"/>
        </w:tabs>
        <w:ind w:left="2880" w:hanging="360"/>
      </w:pPr>
      <w:rPr/>
    </w:lvl>
    <w:lvl w:ilvl="4">
      <w:start w:val="1"/>
      <w:numFmt w:val="decimal"/>
      <w:suff w:val="tab"/>
      <w:lvlText w:val="%5."/>
      <w:lvlJc w:val="left"/>
      <w:pPr>
        <w:tabs>
          <w:tab w:val="num" w:pos="3600"/>
        </w:tabs>
        <w:ind w:left="3600" w:hanging="360"/>
      </w:pPr>
      <w:rPr/>
    </w:lvl>
    <w:lvl w:ilvl="5">
      <w:start w:val="1"/>
      <w:numFmt w:val="decimal"/>
      <w:suff w:val="tab"/>
      <w:lvlText w:val="%6."/>
      <w:lvlJc w:val="left"/>
      <w:pPr>
        <w:tabs>
          <w:tab w:val="num" w:pos="4320"/>
        </w:tabs>
        <w:ind w:left="4320" w:hanging="360"/>
      </w:pPr>
      <w:rPr/>
    </w:lvl>
    <w:lvl w:ilvl="6">
      <w:start w:val="1"/>
      <w:numFmt w:val="decimal"/>
      <w:suff w:val="tab"/>
      <w:lvlText w:val="%7."/>
      <w:lvlJc w:val="left"/>
      <w:pPr>
        <w:tabs>
          <w:tab w:val="num" w:pos="5040"/>
        </w:tabs>
        <w:ind w:left="5040" w:hanging="360"/>
      </w:pPr>
      <w:rPr/>
    </w:lvl>
    <w:lvl w:ilvl="7">
      <w:start w:val="1"/>
      <w:numFmt w:val="decimal"/>
      <w:suff w:val="tab"/>
      <w:lvlText w:val="%8."/>
      <w:lvlJc w:val="left"/>
      <w:pPr>
        <w:tabs>
          <w:tab w:val="num" w:pos="5760"/>
        </w:tabs>
        <w:ind w:left="5760" w:hanging="360"/>
      </w:pPr>
      <w:rPr/>
    </w:lvl>
    <w:lvl w:ilvl="8">
      <w:start w:val="1"/>
      <w:numFmt w:val="decimal"/>
      <w:suff w:val="tab"/>
      <w:lvlText w:val="%9."/>
      <w:lvlJc w:val="left"/>
      <w:pPr>
        <w:tabs>
          <w:tab w:val="num" w:pos="6480"/>
        </w:tabs>
        <w:ind w:left="6480" w:hanging="360"/>
      </w:pPr>
      <w:rPr/>
    </w:lvl>
  </w:abstractNum>
  <w:abstractNum w:abstractNumId="17">
    <w:multiLevelType w:val="multilevel"/>
    <w:lvl w:ilvl="0">
      <w:start w:val="1"/>
      <w:numFmt w:val="bullet"/>
      <w:suff w:val="tab"/>
      <w:lvlText w:val=""/>
      <w:lvlJc w:val="left"/>
      <w:pPr>
        <w:tabs>
          <w:tab w:val="num" w:pos="720"/>
        </w:tabs>
        <w:ind w:left="720" w:hanging="360"/>
      </w:pPr>
      <w:rPr>
        <w:rFonts w:ascii="Symbol" w:hAnsi="Symbol" w:hint="default"/>
        <w:sz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18">
    <w:multiLevelType w:val="hybridMultilevel"/>
    <w:lvl w:ilvl="0">
      <w:start w:val="5"/>
      <w:numFmt w:val="decimal"/>
      <w:suff w:val="tab"/>
      <w:lvlText w:val="%1."/>
      <w:lvlJc w:val="left"/>
      <w:pPr>
        <w:ind w:left="720" w:hanging="360"/>
      </w:pPr>
      <w:rPr>
        <w:rFonts w:hint="default"/>
      </w:rPr>
    </w:lvl>
    <w:lvl w:ilvl="1">
      <w:start w:val="1"/>
      <w:numFmt w:val="lowerLetter"/>
      <w:suff w:val="tab"/>
      <w:lvlText w:val="%2."/>
      <w:lvlJc w:val="left"/>
      <w:pPr>
        <w:ind w:left="1440" w:hanging="360"/>
      </w:pPr>
      <w:rPr/>
    </w:lvl>
    <w:lvl w:ilvl="2">
      <w:start w:val="1"/>
      <w:numFmt w:val="lowerRoman"/>
      <w:suff w:val="tab"/>
      <w:lvlText w:val="%3."/>
      <w:lvlJc w:val="right"/>
      <w:pPr>
        <w:ind w:left="2160" w:hanging="180"/>
      </w:pPr>
      <w:rPr/>
    </w:lvl>
    <w:lvl w:ilvl="3">
      <w:start w:val="1"/>
      <w:numFmt w:val="decimal"/>
      <w:suff w:val="tab"/>
      <w:lvlText w:val="%4."/>
      <w:lvlJc w:val="left"/>
      <w:pPr>
        <w:ind w:left="2880" w:hanging="360"/>
      </w:pPr>
      <w:rPr/>
    </w:lvl>
    <w:lvl w:ilvl="4">
      <w:start w:val="1"/>
      <w:numFmt w:val="lowerLetter"/>
      <w:suff w:val="tab"/>
      <w:lvlText w:val="%5."/>
      <w:lvlJc w:val="left"/>
      <w:pPr>
        <w:ind w:left="3600" w:hanging="360"/>
      </w:pPr>
      <w:rPr/>
    </w:lvl>
    <w:lvl w:ilvl="5">
      <w:start w:val="1"/>
      <w:numFmt w:val="lowerRoman"/>
      <w:suff w:val="tab"/>
      <w:lvlText w:val="%6."/>
      <w:lvlJc w:val="right"/>
      <w:pPr>
        <w:ind w:left="4320" w:hanging="180"/>
      </w:pPr>
      <w:rPr/>
    </w:lvl>
    <w:lvl w:ilvl="6">
      <w:start w:val="1"/>
      <w:numFmt w:val="decimal"/>
      <w:suff w:val="tab"/>
      <w:lvlText w:val="%7."/>
      <w:lvlJc w:val="left"/>
      <w:pPr>
        <w:ind w:left="5040" w:hanging="360"/>
      </w:pPr>
      <w:rPr/>
    </w:lvl>
    <w:lvl w:ilvl="7">
      <w:start w:val="1"/>
      <w:numFmt w:val="lowerLetter"/>
      <w:suff w:val="tab"/>
      <w:lvlText w:val="%8."/>
      <w:lvlJc w:val="left"/>
      <w:pPr>
        <w:ind w:left="5760" w:hanging="360"/>
      </w:pPr>
      <w:rPr/>
    </w:lvl>
    <w:lvl w:ilvl="8">
      <w:start w:val="1"/>
      <w:numFmt w:val="lowerRoman"/>
      <w:suff w:val="tab"/>
      <w:lvlText w:val="%9."/>
      <w:lvlJc w:val="right"/>
      <w:pPr>
        <w:ind w:left="6480" w:hanging="180"/>
      </w:pPr>
      <w:rPr/>
    </w:lvl>
  </w:abstractNum>
  <w:abstractNum w:abstractNumId="19">
    <w:multiLevelType w:val="hybridMultilevel"/>
    <w:lvl w:ilvl="0">
      <w:start w:val="1"/>
      <w:numFmt w:val="decimal"/>
      <w:suff w:val="tab"/>
      <w:lvlText w:val="%1."/>
      <w:lvlJc w:val="left"/>
      <w:pPr>
        <w:ind w:left="720" w:hanging="360"/>
      </w:pPr>
      <w:rPr>
        <w:rFonts w:hint="default"/>
      </w:rPr>
    </w:lvl>
    <w:lvl w:ilvl="1">
      <w:start w:val="1"/>
      <w:numFmt w:val="lowerLetter"/>
      <w:suff w:val="tab"/>
      <w:lvlText w:val="%2."/>
      <w:lvlJc w:val="left"/>
      <w:pPr>
        <w:ind w:left="1440" w:hanging="360"/>
      </w:pPr>
      <w:rPr/>
    </w:lvl>
    <w:lvl w:ilvl="2">
      <w:start w:val="1"/>
      <w:numFmt w:val="lowerRoman"/>
      <w:suff w:val="tab"/>
      <w:lvlText w:val="%3."/>
      <w:lvlJc w:val="right"/>
      <w:pPr>
        <w:ind w:left="2160" w:hanging="180"/>
      </w:pPr>
      <w:rPr/>
    </w:lvl>
    <w:lvl w:ilvl="3">
      <w:start w:val="1"/>
      <w:numFmt w:val="decimal"/>
      <w:suff w:val="tab"/>
      <w:lvlText w:val="%4."/>
      <w:lvlJc w:val="left"/>
      <w:pPr>
        <w:ind w:left="2880" w:hanging="360"/>
      </w:pPr>
      <w:rPr/>
    </w:lvl>
    <w:lvl w:ilvl="4">
      <w:start w:val="1"/>
      <w:numFmt w:val="lowerLetter"/>
      <w:suff w:val="tab"/>
      <w:lvlText w:val="%5."/>
      <w:lvlJc w:val="left"/>
      <w:pPr>
        <w:ind w:left="3600" w:hanging="360"/>
      </w:pPr>
      <w:rPr/>
    </w:lvl>
    <w:lvl w:ilvl="5">
      <w:start w:val="1"/>
      <w:numFmt w:val="lowerRoman"/>
      <w:suff w:val="tab"/>
      <w:lvlText w:val="%6."/>
      <w:lvlJc w:val="right"/>
      <w:pPr>
        <w:ind w:left="4320" w:hanging="180"/>
      </w:pPr>
      <w:rPr/>
    </w:lvl>
    <w:lvl w:ilvl="6">
      <w:start w:val="1"/>
      <w:numFmt w:val="decimal"/>
      <w:suff w:val="tab"/>
      <w:lvlText w:val="%7."/>
      <w:lvlJc w:val="left"/>
      <w:pPr>
        <w:ind w:left="5040" w:hanging="360"/>
      </w:pPr>
      <w:rPr/>
    </w:lvl>
    <w:lvl w:ilvl="7">
      <w:start w:val="1"/>
      <w:numFmt w:val="lowerLetter"/>
      <w:suff w:val="tab"/>
      <w:lvlText w:val="%8."/>
      <w:lvlJc w:val="left"/>
      <w:pPr>
        <w:ind w:left="5760" w:hanging="360"/>
      </w:pPr>
      <w:rPr/>
    </w:lvl>
    <w:lvl w:ilvl="8">
      <w:start w:val="1"/>
      <w:numFmt w:val="lowerRoman"/>
      <w:suff w:val="tab"/>
      <w:lvlText w:val="%9."/>
      <w:lvlJc w:val="right"/>
      <w:pPr>
        <w:ind w:left="6480" w:hanging="180"/>
      </w:pPr>
      <w:rPr/>
    </w:lvl>
  </w:abstractNum>
  <w:abstractNum w:abstractNumId="20">
    <w:multiLevelType w:val="hybridMultilevel"/>
    <w:lvl w:ilvl="0">
      <w:start w:val="2"/>
      <w:numFmt w:val="decimal"/>
      <w:suff w:val="tab"/>
      <w:lvlText w:val="%1."/>
      <w:lvlJc w:val="left"/>
      <w:pPr>
        <w:ind w:left="720" w:hanging="360"/>
      </w:pPr>
      <w:rPr>
        <w:rFonts w:hint="default"/>
        <w:b/>
        <w:bCs/>
      </w:rPr>
    </w:lvl>
    <w:lvl w:ilvl="1">
      <w:start w:val="1"/>
      <w:numFmt w:val="lowerLetter"/>
      <w:suff w:val="tab"/>
      <w:lvlText w:val="%2."/>
      <w:lvlJc w:val="left"/>
      <w:pPr>
        <w:ind w:left="1440" w:hanging="360"/>
      </w:pPr>
      <w:rPr/>
    </w:lvl>
    <w:lvl w:ilvl="2">
      <w:start w:val="1"/>
      <w:numFmt w:val="lowerRoman"/>
      <w:suff w:val="tab"/>
      <w:lvlText w:val="%3."/>
      <w:lvlJc w:val="right"/>
      <w:pPr>
        <w:ind w:left="2160" w:hanging="180"/>
      </w:pPr>
      <w:rPr/>
    </w:lvl>
    <w:lvl w:ilvl="3">
      <w:start w:val="1"/>
      <w:numFmt w:val="decimal"/>
      <w:suff w:val="tab"/>
      <w:lvlText w:val="%4."/>
      <w:lvlJc w:val="left"/>
      <w:pPr>
        <w:ind w:left="2880" w:hanging="360"/>
      </w:pPr>
      <w:rPr/>
    </w:lvl>
    <w:lvl w:ilvl="4">
      <w:start w:val="1"/>
      <w:numFmt w:val="lowerLetter"/>
      <w:suff w:val="tab"/>
      <w:lvlText w:val="%5."/>
      <w:lvlJc w:val="left"/>
      <w:pPr>
        <w:ind w:left="3600" w:hanging="360"/>
      </w:pPr>
      <w:rPr/>
    </w:lvl>
    <w:lvl w:ilvl="5">
      <w:start w:val="1"/>
      <w:numFmt w:val="lowerRoman"/>
      <w:suff w:val="tab"/>
      <w:lvlText w:val="%6."/>
      <w:lvlJc w:val="right"/>
      <w:pPr>
        <w:ind w:left="4320" w:hanging="180"/>
      </w:pPr>
      <w:rPr/>
    </w:lvl>
    <w:lvl w:ilvl="6">
      <w:start w:val="1"/>
      <w:numFmt w:val="decimal"/>
      <w:suff w:val="tab"/>
      <w:lvlText w:val="%7."/>
      <w:lvlJc w:val="left"/>
      <w:pPr>
        <w:ind w:left="5040" w:hanging="360"/>
      </w:pPr>
      <w:rPr/>
    </w:lvl>
    <w:lvl w:ilvl="7">
      <w:start w:val="1"/>
      <w:numFmt w:val="lowerLetter"/>
      <w:suff w:val="tab"/>
      <w:lvlText w:val="%8."/>
      <w:lvlJc w:val="left"/>
      <w:pPr>
        <w:ind w:left="5760" w:hanging="360"/>
      </w:pPr>
      <w:rPr/>
    </w:lvl>
    <w:lvl w:ilvl="8">
      <w:start w:val="1"/>
      <w:numFmt w:val="lowerRoman"/>
      <w:suff w:val="tab"/>
      <w:lvlText w:val="%9."/>
      <w:lvlJc w:val="right"/>
      <w:pPr>
        <w:ind w:left="6480" w:hanging="180"/>
      </w:pPr>
      <w:rPr/>
    </w:lvl>
  </w:abstractNum>
  <w:abstractNum w:abstractNumId="21">
    <w:multiLevelType w:val="hybridMultilevel"/>
    <w:lvl w:ilvl="0">
      <w:start w:val="1"/>
      <w:numFmt w:val="decimal"/>
      <w:suff w:val="tab"/>
      <w:lvlText w:val="%1."/>
      <w:lvlJc w:val="left"/>
      <w:pPr>
        <w:ind w:left="720" w:hanging="360"/>
      </w:pPr>
      <w:rPr>
        <w:rFonts w:hint="default"/>
      </w:rPr>
    </w:lvl>
    <w:lvl w:ilvl="1">
      <w:start w:val="1"/>
      <w:numFmt w:val="lowerLetter"/>
      <w:suff w:val="tab"/>
      <w:lvlText w:val="%2."/>
      <w:lvlJc w:val="left"/>
      <w:pPr>
        <w:ind w:left="1440" w:hanging="360"/>
      </w:pPr>
      <w:rPr/>
    </w:lvl>
    <w:lvl w:ilvl="2">
      <w:start w:val="1"/>
      <w:numFmt w:val="lowerRoman"/>
      <w:suff w:val="tab"/>
      <w:lvlText w:val="%3."/>
      <w:lvlJc w:val="right"/>
      <w:pPr>
        <w:ind w:left="2160" w:hanging="180"/>
      </w:pPr>
      <w:rPr/>
    </w:lvl>
    <w:lvl w:ilvl="3">
      <w:start w:val="1"/>
      <w:numFmt w:val="decimal"/>
      <w:suff w:val="tab"/>
      <w:lvlText w:val="%4."/>
      <w:lvlJc w:val="left"/>
      <w:pPr>
        <w:ind w:left="2880" w:hanging="360"/>
      </w:pPr>
      <w:rPr/>
    </w:lvl>
    <w:lvl w:ilvl="4">
      <w:start w:val="1"/>
      <w:numFmt w:val="lowerLetter"/>
      <w:suff w:val="tab"/>
      <w:lvlText w:val="%5."/>
      <w:lvlJc w:val="left"/>
      <w:pPr>
        <w:ind w:left="3600" w:hanging="360"/>
      </w:pPr>
      <w:rPr/>
    </w:lvl>
    <w:lvl w:ilvl="5">
      <w:start w:val="1"/>
      <w:numFmt w:val="lowerRoman"/>
      <w:suff w:val="tab"/>
      <w:lvlText w:val="%6."/>
      <w:lvlJc w:val="right"/>
      <w:pPr>
        <w:ind w:left="4320" w:hanging="180"/>
      </w:pPr>
      <w:rPr/>
    </w:lvl>
    <w:lvl w:ilvl="6">
      <w:start w:val="1"/>
      <w:numFmt w:val="decimal"/>
      <w:suff w:val="tab"/>
      <w:lvlText w:val="%7."/>
      <w:lvlJc w:val="left"/>
      <w:pPr>
        <w:ind w:left="5040" w:hanging="360"/>
      </w:pPr>
      <w:rPr/>
    </w:lvl>
    <w:lvl w:ilvl="7">
      <w:start w:val="1"/>
      <w:numFmt w:val="lowerLetter"/>
      <w:suff w:val="tab"/>
      <w:lvlText w:val="%8."/>
      <w:lvlJc w:val="left"/>
      <w:pPr>
        <w:ind w:left="5760" w:hanging="360"/>
      </w:pPr>
      <w:rPr/>
    </w:lvl>
    <w:lvl w:ilvl="8">
      <w:start w:val="1"/>
      <w:numFmt w:val="lowerRoman"/>
      <w:suff w:val="tab"/>
      <w:lvlText w:val="%9."/>
      <w:lvlJc w:val="right"/>
      <w:pPr>
        <w:ind w:left="6480" w:hanging="180"/>
      </w:pPr>
      <w:rPr/>
    </w:lvl>
  </w:abstractNum>
  <w:abstractNum w:abstractNumId="22">
    <w:multiLevelType w:val="hybridMultilevel"/>
    <w:lvl w:ilvl="0">
      <w:start w:val="1"/>
      <w:numFmt w:val="lowerRoman"/>
      <w:suff w:val="tab"/>
      <w:lvlText w:val="%1."/>
      <w:lvlJc w:val="right"/>
      <w:pPr>
        <w:ind w:left="669" w:hanging="360"/>
      </w:pPr>
      <w:rPr/>
    </w:lvl>
    <w:lvl w:ilvl="1">
      <w:start w:val="1"/>
      <w:numFmt w:val="lowerLetter"/>
      <w:suff w:val="tab"/>
      <w:lvlText w:val="%2."/>
      <w:lvlJc w:val="left"/>
      <w:pPr>
        <w:ind w:left="1389" w:hanging="360"/>
      </w:pPr>
      <w:rPr/>
    </w:lvl>
    <w:lvl w:ilvl="2">
      <w:start w:val="1"/>
      <w:numFmt w:val="lowerRoman"/>
      <w:suff w:val="tab"/>
      <w:lvlText w:val="%3."/>
      <w:lvlJc w:val="right"/>
      <w:pPr>
        <w:ind w:left="2109" w:hanging="180"/>
      </w:pPr>
      <w:rPr/>
    </w:lvl>
    <w:lvl w:ilvl="3">
      <w:start w:val="1"/>
      <w:numFmt w:val="decimal"/>
      <w:suff w:val="tab"/>
      <w:lvlText w:val="%4."/>
      <w:lvlJc w:val="left"/>
      <w:pPr>
        <w:ind w:left="2829" w:hanging="360"/>
      </w:pPr>
      <w:rPr/>
    </w:lvl>
    <w:lvl w:ilvl="4">
      <w:start w:val="1"/>
      <w:numFmt w:val="lowerLetter"/>
      <w:suff w:val="tab"/>
      <w:lvlText w:val="%5."/>
      <w:lvlJc w:val="left"/>
      <w:pPr>
        <w:ind w:left="3549" w:hanging="360"/>
      </w:pPr>
      <w:rPr/>
    </w:lvl>
    <w:lvl w:ilvl="5">
      <w:start w:val="1"/>
      <w:numFmt w:val="lowerRoman"/>
      <w:suff w:val="tab"/>
      <w:lvlText w:val="%6."/>
      <w:lvlJc w:val="right"/>
      <w:pPr>
        <w:ind w:left="4269" w:hanging="180"/>
      </w:pPr>
      <w:rPr/>
    </w:lvl>
    <w:lvl w:ilvl="6">
      <w:start w:val="1"/>
      <w:numFmt w:val="decimal"/>
      <w:suff w:val="tab"/>
      <w:lvlText w:val="%7."/>
      <w:lvlJc w:val="left"/>
      <w:pPr>
        <w:ind w:left="4989" w:hanging="360"/>
      </w:pPr>
      <w:rPr/>
    </w:lvl>
    <w:lvl w:ilvl="7">
      <w:start w:val="1"/>
      <w:numFmt w:val="lowerLetter"/>
      <w:suff w:val="tab"/>
      <w:lvlText w:val="%8."/>
      <w:lvlJc w:val="left"/>
      <w:pPr>
        <w:ind w:left="5709" w:hanging="360"/>
      </w:pPr>
      <w:rPr/>
    </w:lvl>
    <w:lvl w:ilvl="8">
      <w:start w:val="1"/>
      <w:numFmt w:val="lowerRoman"/>
      <w:suff w:val="tab"/>
      <w:lvlText w:val="%9."/>
      <w:lvlJc w:val="right"/>
      <w:pPr>
        <w:ind w:left="6429" w:hanging="180"/>
      </w:pPr>
      <w:rPr/>
    </w:lvl>
  </w:abstractNum>
  <w:abstractNum w:abstractNumId="23">
    <w:multiLevelType w:val="multilevel"/>
    <w:lvl w:ilvl="0">
      <w:start w:val="1"/>
      <w:numFmt w:val="bullet"/>
      <w:suff w:val="tab"/>
      <w:lvlText w:val=""/>
      <w:lvlJc w:val="left"/>
      <w:pPr>
        <w:tabs>
          <w:tab w:val="num" w:pos="720"/>
        </w:tabs>
        <w:ind w:left="720" w:hanging="360"/>
      </w:pPr>
      <w:rPr>
        <w:rFonts w:ascii="Symbol" w:hAnsi="Symbol" w:hint="default"/>
        <w:sz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24">
    <w:multiLevelType w:val="hybridMultilevel"/>
    <w:lvl w:ilvl="0">
      <w:start w:val="1"/>
      <w:numFmt w:val="bullet"/>
      <w:suff w:val="tab"/>
      <w:lvlText w:val=""/>
      <w:lvlJc w:val="left"/>
      <w:pPr>
        <w:ind w:left="1080" w:hanging="360"/>
      </w:pPr>
      <w:rPr>
        <w:rFonts w:ascii="Symbol" w:hAnsi="Symbol" w:hint="default"/>
      </w:rPr>
    </w:lvl>
    <w:lvl w:ilvl="1">
      <w:start w:val="1"/>
      <w:numFmt w:val="bullet"/>
      <w:suff w:val="tab"/>
      <w:lvlText w:val="o"/>
      <w:lvlJc w:val="left"/>
      <w:pPr>
        <w:ind w:left="1800" w:hanging="360"/>
      </w:pPr>
      <w:rPr>
        <w:rFonts w:ascii="Courier New" w:hAnsi="Courier New" w:cs="Courier New" w:hint="default"/>
      </w:rPr>
    </w:lvl>
    <w:lvl w:ilvl="2">
      <w:start w:val="1"/>
      <w:numFmt w:val="bullet"/>
      <w:suff w:val="tab"/>
      <w:lvlText w:val=""/>
      <w:lvlJc w:val="left"/>
      <w:pPr>
        <w:ind w:left="2520" w:hanging="360"/>
      </w:pPr>
      <w:rPr>
        <w:rFonts w:ascii="Wingdings" w:hAnsi="Wingdings" w:hint="default"/>
      </w:rPr>
    </w:lvl>
    <w:lvl w:ilvl="3">
      <w:start w:val="1"/>
      <w:numFmt w:val="bullet"/>
      <w:suff w:val="tab"/>
      <w:lvlText w:val=""/>
      <w:lvlJc w:val="left"/>
      <w:pPr>
        <w:ind w:left="3240" w:hanging="360"/>
      </w:pPr>
      <w:rPr>
        <w:rFonts w:ascii="Symbol" w:hAnsi="Symbol" w:hint="default"/>
      </w:rPr>
    </w:lvl>
    <w:lvl w:ilvl="4">
      <w:start w:val="1"/>
      <w:numFmt w:val="bullet"/>
      <w:suff w:val="tab"/>
      <w:lvlText w:val="o"/>
      <w:lvlJc w:val="left"/>
      <w:pPr>
        <w:ind w:left="3960" w:hanging="360"/>
      </w:pPr>
      <w:rPr>
        <w:rFonts w:ascii="Courier New" w:hAnsi="Courier New" w:cs="Courier New" w:hint="default"/>
      </w:rPr>
    </w:lvl>
    <w:lvl w:ilvl="5">
      <w:start w:val="1"/>
      <w:numFmt w:val="bullet"/>
      <w:suff w:val="tab"/>
      <w:lvlText w:val=""/>
      <w:lvlJc w:val="left"/>
      <w:pPr>
        <w:ind w:left="4680" w:hanging="360"/>
      </w:pPr>
      <w:rPr>
        <w:rFonts w:ascii="Wingdings" w:hAnsi="Wingdings" w:hint="default"/>
      </w:rPr>
    </w:lvl>
    <w:lvl w:ilvl="6">
      <w:start w:val="1"/>
      <w:numFmt w:val="bullet"/>
      <w:suff w:val="tab"/>
      <w:lvlText w:val=""/>
      <w:lvlJc w:val="left"/>
      <w:pPr>
        <w:ind w:left="5400" w:hanging="360"/>
      </w:pPr>
      <w:rPr>
        <w:rFonts w:ascii="Symbol" w:hAnsi="Symbol" w:hint="default"/>
      </w:rPr>
    </w:lvl>
    <w:lvl w:ilvl="7">
      <w:start w:val="1"/>
      <w:numFmt w:val="bullet"/>
      <w:suff w:val="tab"/>
      <w:lvlText w:val="o"/>
      <w:lvlJc w:val="left"/>
      <w:pPr>
        <w:ind w:left="6120" w:hanging="360"/>
      </w:pPr>
      <w:rPr>
        <w:rFonts w:ascii="Courier New" w:hAnsi="Courier New" w:cs="Courier New" w:hint="default"/>
      </w:rPr>
    </w:lvl>
    <w:lvl w:ilvl="8">
      <w:start w:val="1"/>
      <w:numFmt w:val="bullet"/>
      <w:suff w:val="tab"/>
      <w:lvlText w:val=""/>
      <w:lvlJc w:val="left"/>
      <w:pPr>
        <w:ind w:left="6840" w:hanging="360"/>
      </w:pPr>
      <w:rPr>
        <w:rFonts w:ascii="Wingdings" w:hAnsi="Wingdings" w:hint="default"/>
      </w:rPr>
    </w:lvl>
  </w:abstractNum>
  <w:abstractNum w:abstractNumId="25">
    <w:multiLevelType w:val="multilevel"/>
    <w:lvl w:ilvl="0">
      <w:start w:val="1"/>
      <w:numFmt w:val="decimal"/>
      <w:suff w:val="tab"/>
      <w:lvlText w:val="%1."/>
      <w:lvlJc w:val="left"/>
      <w:pPr>
        <w:tabs>
          <w:tab w:val="num" w:pos="720"/>
        </w:tabs>
        <w:ind w:left="720" w:hanging="360"/>
      </w:pPr>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decimal"/>
      <w:suff w:val="tab"/>
      <w:lvlText w:val="%3."/>
      <w:lvlJc w:val="left"/>
      <w:pPr>
        <w:tabs>
          <w:tab w:val="num" w:pos="2160"/>
        </w:tabs>
        <w:ind w:left="2160" w:hanging="360"/>
      </w:pPr>
      <w:rPr/>
    </w:lvl>
    <w:lvl w:ilvl="3">
      <w:start w:val="1"/>
      <w:numFmt w:val="decimal"/>
      <w:suff w:val="tab"/>
      <w:lvlText w:val="%4."/>
      <w:lvlJc w:val="left"/>
      <w:pPr>
        <w:tabs>
          <w:tab w:val="num" w:pos="2880"/>
        </w:tabs>
        <w:ind w:left="2880" w:hanging="360"/>
      </w:pPr>
      <w:rPr/>
    </w:lvl>
    <w:lvl w:ilvl="4">
      <w:start w:val="1"/>
      <w:numFmt w:val="decimal"/>
      <w:suff w:val="tab"/>
      <w:lvlText w:val="%5."/>
      <w:lvlJc w:val="left"/>
      <w:pPr>
        <w:tabs>
          <w:tab w:val="num" w:pos="3600"/>
        </w:tabs>
        <w:ind w:left="3600" w:hanging="360"/>
      </w:pPr>
      <w:rPr/>
    </w:lvl>
    <w:lvl w:ilvl="5">
      <w:start w:val="1"/>
      <w:numFmt w:val="decimal"/>
      <w:suff w:val="tab"/>
      <w:lvlText w:val="%6."/>
      <w:lvlJc w:val="left"/>
      <w:pPr>
        <w:tabs>
          <w:tab w:val="num" w:pos="4320"/>
        </w:tabs>
        <w:ind w:left="4320" w:hanging="360"/>
      </w:pPr>
      <w:rPr/>
    </w:lvl>
    <w:lvl w:ilvl="6">
      <w:start w:val="1"/>
      <w:numFmt w:val="decimal"/>
      <w:suff w:val="tab"/>
      <w:lvlText w:val="%7."/>
      <w:lvlJc w:val="left"/>
      <w:pPr>
        <w:tabs>
          <w:tab w:val="num" w:pos="5040"/>
        </w:tabs>
        <w:ind w:left="5040" w:hanging="360"/>
      </w:pPr>
      <w:rPr/>
    </w:lvl>
    <w:lvl w:ilvl="7">
      <w:start w:val="1"/>
      <w:numFmt w:val="decimal"/>
      <w:suff w:val="tab"/>
      <w:lvlText w:val="%8."/>
      <w:lvlJc w:val="left"/>
      <w:pPr>
        <w:tabs>
          <w:tab w:val="num" w:pos="5760"/>
        </w:tabs>
        <w:ind w:left="5760" w:hanging="360"/>
      </w:pPr>
      <w:rPr/>
    </w:lvl>
    <w:lvl w:ilvl="8">
      <w:start w:val="1"/>
      <w:numFmt w:val="decimal"/>
      <w:suff w:val="tab"/>
      <w:lvlText w:val="%9."/>
      <w:lvlJc w:val="left"/>
      <w:pPr>
        <w:tabs>
          <w:tab w:val="num" w:pos="6480"/>
        </w:tabs>
        <w:ind w:left="6480" w:hanging="360"/>
      </w:pPr>
      <w:rPr/>
    </w:lvl>
  </w:abstractNum>
  <w:abstractNum w:abstractNumId="26">
    <w:multiLevelType w:val="multilevel"/>
    <w:lvl w:ilvl="0">
      <w:start w:val="1"/>
      <w:numFmt w:val="bullet"/>
      <w:suff w:val="tab"/>
      <w:lvlText w:val=""/>
      <w:lvlJc w:val="left"/>
      <w:pPr>
        <w:tabs>
          <w:tab w:val="num" w:pos="1495"/>
        </w:tabs>
        <w:ind w:left="1495" w:hanging="360"/>
      </w:pPr>
      <w:rPr>
        <w:rFonts w:ascii="Symbol" w:hAnsi="Symbol" w:hint="default"/>
        <w:sz w:val="20"/>
      </w:rPr>
    </w:lvl>
    <w:lvl w:ilvl="1">
      <w:start w:val="1"/>
      <w:numFmt w:val="bullet"/>
      <w:suff w:val="tab"/>
      <w:lvlText w:val=""/>
      <w:lvlJc w:val="left"/>
      <w:pPr>
        <w:ind w:left="1440" w:hanging="360"/>
      </w:pPr>
      <w:rPr>
        <w:rFonts w:ascii="Wingdings" w:hAnsi="Wingdings" w:cs="Wingdings" w:hint="default"/>
        <w:sz w:val="24"/>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27">
    <w:multiLevelType w:val="multilevel"/>
    <w:lvl w:ilvl="0">
      <w:start w:val="1"/>
      <w:numFmt w:val="lowerLetter"/>
      <w:suff w:val="tab"/>
      <w:lvlText w:val="%1."/>
      <w:lvlJc w:val="left"/>
      <w:pPr>
        <w:ind w:left="720" w:hanging="360"/>
      </w:pPr>
      <w:rPr>
        <w:rFonts w:hint="default"/>
        <w:b/>
        <w:sz w:val="20"/>
        <w:szCs w:val="20"/>
      </w:rPr>
    </w:lvl>
    <w:lvl w:ilvl="1">
      <w:start w:val="1"/>
      <w:numFmt w:val="bullet"/>
      <w:suff w:val="tab"/>
      <w:lvlText w:val=""/>
      <w:lvlJc w:val="left"/>
      <w:pPr>
        <w:ind w:left="1440" w:hanging="360"/>
      </w:pPr>
      <w:rPr>
        <w:rFonts w:ascii="Symbol" w:hAnsi="Symbol" w:hint="default"/>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28">
    <w:multiLevelType w:val="multilevel"/>
    <w:lvl w:ilvl="0">
      <w:start w:val="1"/>
      <w:numFmt w:val="bullet"/>
      <w:suff w:val="tab"/>
      <w:lvlText w:val=""/>
      <w:lvlJc w:val="left"/>
      <w:pPr>
        <w:tabs>
          <w:tab w:val="num" w:pos="1495"/>
        </w:tabs>
        <w:ind w:left="1495" w:hanging="360"/>
      </w:pPr>
      <w:rPr>
        <w:rFonts w:ascii="Symbol" w:hAnsi="Symbol" w:hint="default"/>
        <w:sz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bullet"/>
      <w:suff w:val="tab"/>
      <w:lvlText w:val="o"/>
      <w:lvlJc w:val="left"/>
      <w:pPr>
        <w:ind w:left="2160" w:hanging="360"/>
      </w:pPr>
      <w:rPr>
        <w:rFonts w:ascii="Courier New" w:hAnsi="Courier New" w:hint="default"/>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29">
    <w:multiLevelType w:val="multilevel"/>
    <w:lvl w:ilvl="0">
      <w:start w:val="1"/>
      <w:numFmt w:val="decimal"/>
      <w:suff w:val="tab"/>
      <w:lvlText w:val="%1."/>
      <w:lvlJc w:val="left"/>
      <w:pPr>
        <w:tabs>
          <w:tab w:val="num" w:pos="1080"/>
        </w:tabs>
        <w:ind w:left="1080" w:hanging="360"/>
      </w:pPr>
      <w:rPr/>
    </w:lvl>
    <w:lvl w:ilvl="1">
      <w:start w:val="1"/>
      <w:numFmt w:val="bullet"/>
      <w:suff w:val="tab"/>
      <w:lvlText w:val="o"/>
      <w:lvlJc w:val="left"/>
      <w:pPr>
        <w:tabs>
          <w:tab w:val="num" w:pos="1800"/>
        </w:tabs>
        <w:ind w:left="1800" w:hanging="360"/>
      </w:pPr>
      <w:rPr>
        <w:rFonts w:ascii="Courier New" w:hAnsi="Courier New" w:hint="default"/>
        <w:sz w:val="20"/>
      </w:rPr>
    </w:lvl>
    <w:lvl w:ilvl="2">
      <w:start w:val="1"/>
      <w:numFmt w:val="decimal"/>
      <w:suff w:val="tab"/>
      <w:lvlText w:val="%3."/>
      <w:lvlJc w:val="left"/>
      <w:pPr>
        <w:tabs>
          <w:tab w:val="num" w:pos="2520"/>
        </w:tabs>
        <w:ind w:left="2520" w:hanging="360"/>
      </w:pPr>
      <w:rPr/>
    </w:lvl>
    <w:lvl w:ilvl="3">
      <w:start w:val="1"/>
      <w:numFmt w:val="decimal"/>
      <w:suff w:val="tab"/>
      <w:lvlText w:val="%4."/>
      <w:lvlJc w:val="left"/>
      <w:pPr>
        <w:tabs>
          <w:tab w:val="num" w:pos="3240"/>
        </w:tabs>
        <w:ind w:left="3240" w:hanging="360"/>
      </w:pPr>
      <w:rPr/>
    </w:lvl>
    <w:lvl w:ilvl="4">
      <w:start w:val="1"/>
      <w:numFmt w:val="decimal"/>
      <w:suff w:val="tab"/>
      <w:lvlText w:val="%5."/>
      <w:lvlJc w:val="left"/>
      <w:pPr>
        <w:tabs>
          <w:tab w:val="num" w:pos="3960"/>
        </w:tabs>
        <w:ind w:left="3960" w:hanging="360"/>
      </w:pPr>
      <w:rPr/>
    </w:lvl>
    <w:lvl w:ilvl="5">
      <w:start w:val="1"/>
      <w:numFmt w:val="decimal"/>
      <w:suff w:val="tab"/>
      <w:lvlText w:val="%6."/>
      <w:lvlJc w:val="left"/>
      <w:pPr>
        <w:tabs>
          <w:tab w:val="num" w:pos="4680"/>
        </w:tabs>
        <w:ind w:left="4680" w:hanging="360"/>
      </w:pPr>
      <w:rPr/>
    </w:lvl>
    <w:lvl w:ilvl="6">
      <w:start w:val="1"/>
      <w:numFmt w:val="decimal"/>
      <w:suff w:val="tab"/>
      <w:lvlText w:val="%7."/>
      <w:lvlJc w:val="left"/>
      <w:pPr>
        <w:tabs>
          <w:tab w:val="num" w:pos="5400"/>
        </w:tabs>
        <w:ind w:left="5400" w:hanging="360"/>
      </w:pPr>
      <w:rPr/>
    </w:lvl>
    <w:lvl w:ilvl="7">
      <w:start w:val="1"/>
      <w:numFmt w:val="decimal"/>
      <w:suff w:val="tab"/>
      <w:lvlText w:val="%8."/>
      <w:lvlJc w:val="left"/>
      <w:pPr>
        <w:tabs>
          <w:tab w:val="num" w:pos="6120"/>
        </w:tabs>
        <w:ind w:left="6120" w:hanging="360"/>
      </w:pPr>
      <w:rPr/>
    </w:lvl>
    <w:lvl w:ilvl="8">
      <w:start w:val="1"/>
      <w:numFmt w:val="decimal"/>
      <w:suff w:val="tab"/>
      <w:lvlText w:val="%9."/>
      <w:lvlJc w:val="left"/>
      <w:pPr>
        <w:tabs>
          <w:tab w:val="num" w:pos="6840"/>
        </w:tabs>
        <w:ind w:left="6840" w:hanging="360"/>
      </w:pPr>
      <w:rPr/>
    </w:lvl>
  </w:abstractNum>
  <w:abstractNum w:abstractNumId="30">
    <w:multiLevelType w:val="multilevel"/>
    <w:lvl w:ilvl="0">
      <w:start w:val="1"/>
      <w:numFmt w:val="bullet"/>
      <w:suff w:val="tab"/>
      <w:lvlText w:val=""/>
      <w:lvlJc w:val="left"/>
      <w:pPr>
        <w:tabs>
          <w:tab w:val="num" w:pos="720"/>
        </w:tabs>
        <w:ind w:left="720" w:hanging="360"/>
      </w:pPr>
      <w:rPr>
        <w:rFonts w:ascii="Symbol" w:hAnsi="Symbol" w:hint="default"/>
        <w:sz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31">
    <w:multiLevelType w:val="multilevel"/>
    <w:lvl w:ilvl="0">
      <w:start w:val="1"/>
      <w:numFmt w:val="bullet"/>
      <w:suff w:val="tab"/>
      <w:lvlText w:val=""/>
      <w:lvlJc w:val="left"/>
      <w:pPr>
        <w:tabs>
          <w:tab w:val="num" w:pos="720"/>
        </w:tabs>
        <w:ind w:left="720" w:hanging="360"/>
      </w:pPr>
      <w:rPr>
        <w:rFonts w:ascii="Symbol" w:hAnsi="Symbol" w:hint="default"/>
        <w:sz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32">
    <w:multiLevelType w:val="hybridMultilevel"/>
    <w:lvl w:ilvl="0">
      <w:start w:val="1"/>
      <w:numFmt w:val="bullet"/>
      <w:suff w:val="tab"/>
      <w:lvlText w:val=""/>
      <w:lvlJc w:val="left"/>
      <w:pPr>
        <w:ind w:left="720" w:hanging="360"/>
      </w:pPr>
      <w:rPr>
        <w:rFonts w:ascii="Symbol" w:hAnsi="Symbol" w:hint="default"/>
      </w:rPr>
    </w:lvl>
    <w:lvl w:ilvl="1">
      <w:start w:val="1"/>
      <w:numFmt w:val="bullet"/>
      <w:suff w:val="tab"/>
      <w:lvlText w:val="o"/>
      <w:lvlJc w:val="left"/>
      <w:pPr>
        <w:ind w:left="1440" w:hanging="360"/>
      </w:pPr>
      <w:rPr>
        <w:rFonts w:ascii="Courier New" w:hAnsi="Courier New" w:cs="Courier New" w:hint="default"/>
      </w:rPr>
    </w:lvl>
    <w:lvl w:ilvl="2">
      <w:start w:val="1"/>
      <w:numFmt w:val="bullet"/>
      <w:suff w:val="tab"/>
      <w:lvlText w:val=""/>
      <w:lvlJc w:val="left"/>
      <w:pPr>
        <w:ind w:left="2160" w:hanging="360"/>
      </w:pPr>
      <w:rPr>
        <w:rFonts w:ascii="Wingdings" w:hAnsi="Wingdings" w:hint="default"/>
      </w:rPr>
    </w:lvl>
    <w:lvl w:ilvl="3">
      <w:start w:val="1"/>
      <w:numFmt w:val="bullet"/>
      <w:suff w:val="tab"/>
      <w:lvlText w:val=""/>
      <w:lvlJc w:val="left"/>
      <w:pPr>
        <w:ind w:left="2880" w:hanging="360"/>
      </w:pPr>
      <w:rPr>
        <w:rFonts w:ascii="Symbol" w:hAnsi="Symbol" w:hint="default"/>
      </w:rPr>
    </w:lvl>
    <w:lvl w:ilvl="4">
      <w:start w:val="1"/>
      <w:numFmt w:val="bullet"/>
      <w:suff w:val="tab"/>
      <w:lvlText w:val="o"/>
      <w:lvlJc w:val="left"/>
      <w:pPr>
        <w:ind w:left="3600" w:hanging="360"/>
      </w:pPr>
      <w:rPr>
        <w:rFonts w:ascii="Courier New" w:hAnsi="Courier New" w:cs="Courier New" w:hint="default"/>
      </w:rPr>
    </w:lvl>
    <w:lvl w:ilvl="5">
      <w:start w:val="1"/>
      <w:numFmt w:val="bullet"/>
      <w:suff w:val="tab"/>
      <w:lvlText w:val=""/>
      <w:lvlJc w:val="left"/>
      <w:pPr>
        <w:ind w:left="4320" w:hanging="360"/>
      </w:pPr>
      <w:rPr>
        <w:rFonts w:ascii="Wingdings" w:hAnsi="Wingdings" w:hint="default"/>
      </w:rPr>
    </w:lvl>
    <w:lvl w:ilvl="6">
      <w:start w:val="1"/>
      <w:numFmt w:val="bullet"/>
      <w:suff w:val="tab"/>
      <w:lvlText w:val=""/>
      <w:lvlJc w:val="left"/>
      <w:pPr>
        <w:ind w:left="5040" w:hanging="360"/>
      </w:pPr>
      <w:rPr>
        <w:rFonts w:ascii="Symbol" w:hAnsi="Symbol" w:hint="default"/>
      </w:rPr>
    </w:lvl>
    <w:lvl w:ilvl="7">
      <w:start w:val="1"/>
      <w:numFmt w:val="bullet"/>
      <w:suff w:val="tab"/>
      <w:lvlText w:val="o"/>
      <w:lvlJc w:val="left"/>
      <w:pPr>
        <w:ind w:left="5760" w:hanging="360"/>
      </w:pPr>
      <w:rPr>
        <w:rFonts w:ascii="Courier New" w:hAnsi="Courier New" w:cs="Courier New" w:hint="default"/>
      </w:rPr>
    </w:lvl>
    <w:lvl w:ilvl="8">
      <w:start w:val="1"/>
      <w:numFmt w:val="bullet"/>
      <w:suff w:val="tab"/>
      <w:lvlText w:val=""/>
      <w:lvlJc w:val="left"/>
      <w:pPr>
        <w:ind w:left="6480" w:hanging="360"/>
      </w:pPr>
      <w:rPr>
        <w:rFonts w:ascii="Wingdings" w:hAnsi="Wingdings" w:hint="default"/>
      </w:rPr>
    </w:lvl>
  </w:abstractNum>
  <w:abstractNum w:abstractNumId="33">
    <w:multiLevelType w:val="multilevel"/>
    <w:lvl w:ilvl="0">
      <w:start w:val="1"/>
      <w:numFmt w:val="bullet"/>
      <w:suff w:val="tab"/>
      <w:lvlText w:val=""/>
      <w:lvlJc w:val="left"/>
      <w:pPr>
        <w:tabs>
          <w:tab w:val="num" w:pos="720"/>
        </w:tabs>
        <w:ind w:left="720" w:hanging="360"/>
      </w:pPr>
      <w:rPr>
        <w:rFonts w:ascii="Symbol" w:hAnsi="Symbol" w:hint="default"/>
        <w:sz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34">
    <w:multiLevelType w:val="multilevel"/>
    <w:lvl w:ilvl="0">
      <w:start w:val="1"/>
      <w:numFmt w:val="bullet"/>
      <w:suff w:val="tab"/>
      <w:lvlText w:val=""/>
      <w:lvlJc w:val="left"/>
      <w:pPr>
        <w:tabs>
          <w:tab w:val="num" w:pos="720"/>
        </w:tabs>
        <w:ind w:left="720" w:hanging="360"/>
      </w:pPr>
      <w:rPr>
        <w:rFonts w:ascii="Symbol" w:hAnsi="Symbol" w:hint="default"/>
        <w:sz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35">
    <w:multiLevelType w:val="hybridMultilevel"/>
    <w:lvl w:ilvl="0">
      <w:start w:val="1"/>
      <w:numFmt w:val="lowerRoman"/>
      <w:suff w:val="tab"/>
      <w:lvlText w:val="%1."/>
      <w:lvlJc w:val="right"/>
      <w:pPr>
        <w:ind w:left="720" w:hanging="360"/>
      </w:pPr>
      <w:rPr>
        <w:b w:val="0"/>
        <w:bCs w:val="0"/>
      </w:rPr>
    </w:lvl>
    <w:lvl w:ilvl="1">
      <w:start w:val="1"/>
      <w:numFmt w:val="lowerLetter"/>
      <w:suff w:val="tab"/>
      <w:lvlText w:val="%2."/>
      <w:lvlJc w:val="left"/>
      <w:pPr>
        <w:ind w:left="1440" w:hanging="360"/>
      </w:pPr>
      <w:rPr/>
    </w:lvl>
    <w:lvl w:ilvl="2">
      <w:start w:val="1"/>
      <w:numFmt w:val="lowerRoman"/>
      <w:suff w:val="tab"/>
      <w:lvlText w:val="%3."/>
      <w:lvlJc w:val="right"/>
      <w:pPr>
        <w:ind w:left="2160" w:hanging="180"/>
      </w:pPr>
      <w:rPr/>
    </w:lvl>
    <w:lvl w:ilvl="3">
      <w:start w:val="1"/>
      <w:numFmt w:val="decimal"/>
      <w:suff w:val="tab"/>
      <w:lvlText w:val="%4."/>
      <w:lvlJc w:val="left"/>
      <w:pPr>
        <w:ind w:left="2880" w:hanging="360"/>
      </w:pPr>
      <w:rPr/>
    </w:lvl>
    <w:lvl w:ilvl="4">
      <w:start w:val="1"/>
      <w:numFmt w:val="lowerLetter"/>
      <w:suff w:val="tab"/>
      <w:lvlText w:val="%5."/>
      <w:lvlJc w:val="left"/>
      <w:pPr>
        <w:ind w:left="3600" w:hanging="360"/>
      </w:pPr>
      <w:rPr/>
    </w:lvl>
    <w:lvl w:ilvl="5">
      <w:start w:val="1"/>
      <w:numFmt w:val="lowerRoman"/>
      <w:suff w:val="tab"/>
      <w:lvlText w:val="%6."/>
      <w:lvlJc w:val="right"/>
      <w:pPr>
        <w:ind w:left="4320" w:hanging="180"/>
      </w:pPr>
      <w:rPr/>
    </w:lvl>
    <w:lvl w:ilvl="6">
      <w:start w:val="1"/>
      <w:numFmt w:val="decimal"/>
      <w:suff w:val="tab"/>
      <w:lvlText w:val="%7."/>
      <w:lvlJc w:val="left"/>
      <w:pPr>
        <w:ind w:left="5040" w:hanging="360"/>
      </w:pPr>
      <w:rPr/>
    </w:lvl>
    <w:lvl w:ilvl="7">
      <w:start w:val="1"/>
      <w:numFmt w:val="lowerLetter"/>
      <w:suff w:val="tab"/>
      <w:lvlText w:val="%8."/>
      <w:lvlJc w:val="left"/>
      <w:pPr>
        <w:ind w:left="5760" w:hanging="360"/>
      </w:pPr>
      <w:rPr/>
    </w:lvl>
    <w:lvl w:ilvl="8">
      <w:start w:val="1"/>
      <w:numFmt w:val="lowerRoman"/>
      <w:suff w:val="tab"/>
      <w:lvlText w:val="%9."/>
      <w:lvlJc w:val="right"/>
      <w:pPr>
        <w:ind w:left="6480" w:hanging="180"/>
      </w:pPr>
      <w:rPr/>
    </w:lvl>
  </w:abstractNum>
  <w:abstractNum w:abstractNumId="36">
    <w:multiLevelType w:val="hybridMultilevel"/>
    <w:lvl w:ilvl="0">
      <w:start w:val="1"/>
      <w:numFmt w:val="decimal"/>
      <w:suff w:val="tab"/>
      <w:lvlText w:val="%1."/>
      <w:lvlJc w:val="left"/>
      <w:pPr>
        <w:ind w:left="720" w:hanging="360"/>
      </w:pPr>
      <w:rPr>
        <w:rFonts w:hint="default"/>
      </w:rPr>
    </w:lvl>
    <w:lvl w:ilvl="1">
      <w:start w:val="1"/>
      <w:numFmt w:val="lowerLetter"/>
      <w:suff w:val="tab"/>
      <w:lvlText w:val="%2."/>
      <w:lvlJc w:val="left"/>
      <w:pPr>
        <w:ind w:left="1440" w:hanging="360"/>
      </w:pPr>
      <w:rPr/>
    </w:lvl>
    <w:lvl w:ilvl="2">
      <w:start w:val="1"/>
      <w:numFmt w:val="lowerRoman"/>
      <w:suff w:val="tab"/>
      <w:lvlText w:val="%3."/>
      <w:lvlJc w:val="right"/>
      <w:pPr>
        <w:ind w:left="2160" w:hanging="180"/>
      </w:pPr>
      <w:rPr/>
    </w:lvl>
    <w:lvl w:ilvl="3">
      <w:start w:val="1"/>
      <w:numFmt w:val="decimal"/>
      <w:suff w:val="tab"/>
      <w:lvlText w:val="%4."/>
      <w:lvlJc w:val="left"/>
      <w:pPr>
        <w:ind w:left="2880" w:hanging="360"/>
      </w:pPr>
      <w:rPr/>
    </w:lvl>
    <w:lvl w:ilvl="4">
      <w:start w:val="1"/>
      <w:numFmt w:val="lowerLetter"/>
      <w:suff w:val="tab"/>
      <w:lvlText w:val="%5."/>
      <w:lvlJc w:val="left"/>
      <w:pPr>
        <w:ind w:left="3600" w:hanging="360"/>
      </w:pPr>
      <w:rPr/>
    </w:lvl>
    <w:lvl w:ilvl="5">
      <w:start w:val="1"/>
      <w:numFmt w:val="lowerRoman"/>
      <w:suff w:val="tab"/>
      <w:lvlText w:val="%6."/>
      <w:lvlJc w:val="right"/>
      <w:pPr>
        <w:ind w:left="4320" w:hanging="180"/>
      </w:pPr>
      <w:rPr/>
    </w:lvl>
    <w:lvl w:ilvl="6">
      <w:start w:val="1"/>
      <w:numFmt w:val="decimal"/>
      <w:suff w:val="tab"/>
      <w:lvlText w:val="%7."/>
      <w:lvlJc w:val="left"/>
      <w:pPr>
        <w:ind w:left="5040" w:hanging="360"/>
      </w:pPr>
      <w:rPr/>
    </w:lvl>
    <w:lvl w:ilvl="7">
      <w:start w:val="1"/>
      <w:numFmt w:val="lowerLetter"/>
      <w:suff w:val="tab"/>
      <w:lvlText w:val="%8."/>
      <w:lvlJc w:val="left"/>
      <w:pPr>
        <w:ind w:left="5760" w:hanging="360"/>
      </w:pPr>
      <w:rPr/>
    </w:lvl>
    <w:lvl w:ilvl="8">
      <w:start w:val="1"/>
      <w:numFmt w:val="lowerRoman"/>
      <w:suff w:val="tab"/>
      <w:lvlText w:val="%9."/>
      <w:lvlJc w:val="right"/>
      <w:pPr>
        <w:ind w:left="6480" w:hanging="180"/>
      </w:pPr>
      <w:rPr/>
    </w:lvl>
  </w:abstractNum>
  <w:abstractNum w:abstractNumId="37">
    <w:multiLevelType w:val="hybridMultilevel"/>
    <w:lvl w:ilvl="0">
      <w:start w:val="1"/>
      <w:numFmt w:val="decimal"/>
      <w:suff w:val="tab"/>
      <w:lvlText w:val="%1."/>
      <w:lvlJc w:val="left"/>
      <w:pPr>
        <w:ind w:left="720" w:hanging="360"/>
      </w:pPr>
      <w:rPr>
        <w:rFonts w:hint="default"/>
      </w:rPr>
    </w:lvl>
    <w:lvl w:ilvl="1">
      <w:start w:val="1"/>
      <w:numFmt w:val="lowerLetter"/>
      <w:suff w:val="tab"/>
      <w:lvlText w:val="%2."/>
      <w:lvlJc w:val="left"/>
      <w:pPr>
        <w:ind w:left="1440" w:hanging="360"/>
      </w:pPr>
      <w:rPr/>
    </w:lvl>
    <w:lvl w:ilvl="2">
      <w:start w:val="1"/>
      <w:numFmt w:val="lowerRoman"/>
      <w:suff w:val="tab"/>
      <w:lvlText w:val="%3."/>
      <w:lvlJc w:val="right"/>
      <w:pPr>
        <w:ind w:left="2160" w:hanging="180"/>
      </w:pPr>
      <w:rPr/>
    </w:lvl>
    <w:lvl w:ilvl="3">
      <w:start w:val="1"/>
      <w:numFmt w:val="decimal"/>
      <w:suff w:val="tab"/>
      <w:lvlText w:val="%4."/>
      <w:lvlJc w:val="left"/>
      <w:pPr>
        <w:ind w:left="2880" w:hanging="360"/>
      </w:pPr>
      <w:rPr/>
    </w:lvl>
    <w:lvl w:ilvl="4">
      <w:start w:val="1"/>
      <w:numFmt w:val="lowerLetter"/>
      <w:suff w:val="tab"/>
      <w:lvlText w:val="%5."/>
      <w:lvlJc w:val="left"/>
      <w:pPr>
        <w:ind w:left="3600" w:hanging="360"/>
      </w:pPr>
      <w:rPr/>
    </w:lvl>
    <w:lvl w:ilvl="5">
      <w:start w:val="1"/>
      <w:numFmt w:val="lowerRoman"/>
      <w:suff w:val="tab"/>
      <w:lvlText w:val="%6."/>
      <w:lvlJc w:val="right"/>
      <w:pPr>
        <w:ind w:left="4320" w:hanging="180"/>
      </w:pPr>
      <w:rPr/>
    </w:lvl>
    <w:lvl w:ilvl="6">
      <w:start w:val="1"/>
      <w:numFmt w:val="decimal"/>
      <w:suff w:val="tab"/>
      <w:lvlText w:val="%7."/>
      <w:lvlJc w:val="left"/>
      <w:pPr>
        <w:ind w:left="5040" w:hanging="360"/>
      </w:pPr>
      <w:rPr/>
    </w:lvl>
    <w:lvl w:ilvl="7">
      <w:start w:val="1"/>
      <w:numFmt w:val="lowerLetter"/>
      <w:suff w:val="tab"/>
      <w:lvlText w:val="%8."/>
      <w:lvlJc w:val="left"/>
      <w:pPr>
        <w:ind w:left="5760" w:hanging="360"/>
      </w:pPr>
      <w:rPr/>
    </w:lvl>
    <w:lvl w:ilvl="8">
      <w:start w:val="1"/>
      <w:numFmt w:val="lowerRoman"/>
      <w:suff w:val="tab"/>
      <w:lvlText w:val="%9."/>
      <w:lvlJc w:val="right"/>
      <w:pPr>
        <w:ind w:left="6480" w:hanging="180"/>
      </w:pPr>
      <w:rPr/>
    </w:lvl>
  </w:abstractNum>
  <w:abstractNum w:abstractNumId="38">
    <w:multiLevelType w:val="multilevel"/>
    <w:lvl w:ilvl="0">
      <w:start w:val="1"/>
      <w:numFmt w:val="bullet"/>
      <w:suff w:val="tab"/>
      <w:lvlText w:val=""/>
      <w:lvlJc w:val="left"/>
      <w:pPr>
        <w:tabs>
          <w:tab w:val="num" w:pos="720"/>
        </w:tabs>
        <w:ind w:left="720" w:hanging="360"/>
      </w:pPr>
      <w:rPr>
        <w:rFonts w:ascii="Symbol" w:hAnsi="Symbol" w:hint="default"/>
        <w:sz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39">
    <w:multiLevelType w:val="hybridMultilevel"/>
    <w:lvl w:ilvl="0">
      <w:start w:val="1"/>
      <w:numFmt w:val="decimal"/>
      <w:suff w:val="tab"/>
      <w:lvlText w:val="%1."/>
      <w:lvlJc w:val="left"/>
      <w:pPr>
        <w:ind w:left="1080" w:hanging="360"/>
      </w:pPr>
      <w:rPr>
        <w:rFonts w:hint="default"/>
      </w:rPr>
    </w:lvl>
    <w:lvl w:ilvl="1">
      <w:start w:val="1"/>
      <w:numFmt w:val="lowerLetter"/>
      <w:suff w:val="tab"/>
      <w:lvlText w:val="%2."/>
      <w:lvlJc w:val="left"/>
      <w:pPr>
        <w:ind w:left="1800" w:hanging="360"/>
      </w:pPr>
      <w:rPr/>
    </w:lvl>
    <w:lvl w:ilvl="2">
      <w:start w:val="1"/>
      <w:numFmt w:val="lowerRoman"/>
      <w:suff w:val="tab"/>
      <w:lvlText w:val="%3."/>
      <w:lvlJc w:val="right"/>
      <w:pPr>
        <w:ind w:left="2520" w:hanging="180"/>
      </w:pPr>
      <w:rPr/>
    </w:lvl>
    <w:lvl w:ilvl="3">
      <w:start w:val="1"/>
      <w:numFmt w:val="decimal"/>
      <w:suff w:val="tab"/>
      <w:lvlText w:val="%4."/>
      <w:lvlJc w:val="left"/>
      <w:pPr>
        <w:ind w:left="3240" w:hanging="360"/>
      </w:pPr>
      <w:rPr/>
    </w:lvl>
    <w:lvl w:ilvl="4">
      <w:start w:val="1"/>
      <w:numFmt w:val="lowerLetter"/>
      <w:suff w:val="tab"/>
      <w:lvlText w:val="%5."/>
      <w:lvlJc w:val="left"/>
      <w:pPr>
        <w:ind w:left="3960" w:hanging="360"/>
      </w:pPr>
      <w:rPr/>
    </w:lvl>
    <w:lvl w:ilvl="5">
      <w:start w:val="1"/>
      <w:numFmt w:val="lowerRoman"/>
      <w:suff w:val="tab"/>
      <w:lvlText w:val="%6."/>
      <w:lvlJc w:val="right"/>
      <w:pPr>
        <w:ind w:left="4680" w:hanging="180"/>
      </w:pPr>
      <w:rPr/>
    </w:lvl>
    <w:lvl w:ilvl="6">
      <w:start w:val="1"/>
      <w:numFmt w:val="decimal"/>
      <w:suff w:val="tab"/>
      <w:lvlText w:val="%7."/>
      <w:lvlJc w:val="left"/>
      <w:pPr>
        <w:ind w:left="5400" w:hanging="360"/>
      </w:pPr>
      <w:rPr/>
    </w:lvl>
    <w:lvl w:ilvl="7">
      <w:start w:val="1"/>
      <w:numFmt w:val="lowerLetter"/>
      <w:suff w:val="tab"/>
      <w:lvlText w:val="%8."/>
      <w:lvlJc w:val="left"/>
      <w:pPr>
        <w:ind w:left="6120" w:hanging="360"/>
      </w:pPr>
      <w:rPr/>
    </w:lvl>
    <w:lvl w:ilvl="8">
      <w:start w:val="1"/>
      <w:numFmt w:val="lowerRoman"/>
      <w:suff w:val="tab"/>
      <w:lvlText w:val="%9."/>
      <w:lvlJc w:val="right"/>
      <w:pPr>
        <w:ind w:left="6840" w:hanging="180"/>
      </w:pPr>
      <w:rPr/>
    </w:lvl>
  </w:abstractNum>
  <w:abstractNum w:abstractNumId="40">
    <w:multiLevelType w:val="multilevel"/>
    <w:lvl w:ilvl="0">
      <w:start w:val="1"/>
      <w:numFmt w:val="decimal"/>
      <w:suff w:val="tab"/>
      <w:lvlText w:val="%1."/>
      <w:lvlJc w:val="left"/>
      <w:pPr>
        <w:tabs>
          <w:tab w:val="num" w:pos="720"/>
        </w:tabs>
        <w:ind w:left="720" w:hanging="360"/>
      </w:pPr>
      <w:rPr/>
    </w:lvl>
    <w:lvl w:ilvl="1">
      <w:start w:val="1"/>
      <w:numFmt w:val="decimal"/>
      <w:suff w:val="tab"/>
      <w:lvlText w:val="%2."/>
      <w:lvlJc w:val="left"/>
      <w:pPr>
        <w:tabs>
          <w:tab w:val="num" w:pos="1440"/>
        </w:tabs>
        <w:ind w:left="1440" w:hanging="360"/>
      </w:pPr>
      <w:rPr/>
    </w:lvl>
    <w:lvl w:ilvl="2">
      <w:start w:val="1"/>
      <w:numFmt w:val="decimal"/>
      <w:suff w:val="tab"/>
      <w:lvlText w:val="%3."/>
      <w:lvlJc w:val="left"/>
      <w:pPr>
        <w:tabs>
          <w:tab w:val="num" w:pos="2160"/>
        </w:tabs>
        <w:ind w:left="2160" w:hanging="360"/>
      </w:pPr>
      <w:rPr/>
    </w:lvl>
    <w:lvl w:ilvl="3">
      <w:start w:val="1"/>
      <w:numFmt w:val="decimal"/>
      <w:suff w:val="tab"/>
      <w:lvlText w:val="%4."/>
      <w:lvlJc w:val="left"/>
      <w:pPr>
        <w:tabs>
          <w:tab w:val="num" w:pos="2880"/>
        </w:tabs>
        <w:ind w:left="2880" w:hanging="360"/>
      </w:pPr>
      <w:rPr/>
    </w:lvl>
    <w:lvl w:ilvl="4">
      <w:start w:val="1"/>
      <w:numFmt w:val="decimal"/>
      <w:suff w:val="tab"/>
      <w:lvlText w:val="%5."/>
      <w:lvlJc w:val="left"/>
      <w:pPr>
        <w:tabs>
          <w:tab w:val="num" w:pos="3600"/>
        </w:tabs>
        <w:ind w:left="3600" w:hanging="360"/>
      </w:pPr>
      <w:rPr/>
    </w:lvl>
    <w:lvl w:ilvl="5">
      <w:start w:val="1"/>
      <w:numFmt w:val="decimal"/>
      <w:suff w:val="tab"/>
      <w:lvlText w:val="%6."/>
      <w:lvlJc w:val="left"/>
      <w:pPr>
        <w:tabs>
          <w:tab w:val="num" w:pos="4320"/>
        </w:tabs>
        <w:ind w:left="4320" w:hanging="360"/>
      </w:pPr>
      <w:rPr/>
    </w:lvl>
    <w:lvl w:ilvl="6">
      <w:start w:val="1"/>
      <w:numFmt w:val="decimal"/>
      <w:suff w:val="tab"/>
      <w:lvlText w:val="%7."/>
      <w:lvlJc w:val="left"/>
      <w:pPr>
        <w:tabs>
          <w:tab w:val="num" w:pos="5040"/>
        </w:tabs>
        <w:ind w:left="5040" w:hanging="360"/>
      </w:pPr>
      <w:rPr/>
    </w:lvl>
    <w:lvl w:ilvl="7">
      <w:start w:val="1"/>
      <w:numFmt w:val="decimal"/>
      <w:suff w:val="tab"/>
      <w:lvlText w:val="%8."/>
      <w:lvlJc w:val="left"/>
      <w:pPr>
        <w:tabs>
          <w:tab w:val="num" w:pos="5760"/>
        </w:tabs>
        <w:ind w:left="5760" w:hanging="360"/>
      </w:pPr>
      <w:rPr/>
    </w:lvl>
    <w:lvl w:ilvl="8">
      <w:start w:val="1"/>
      <w:numFmt w:val="decimal"/>
      <w:suff w:val="tab"/>
      <w:lvlText w:val="%9."/>
      <w:lvlJc w:val="left"/>
      <w:pPr>
        <w:tabs>
          <w:tab w:val="num" w:pos="6480"/>
        </w:tabs>
        <w:ind w:left="6480" w:hanging="360"/>
      </w:pPr>
      <w:rPr/>
    </w:lvl>
  </w:abstractNum>
  <w:abstractNum w:abstractNumId="41">
    <w:multiLevelType w:val="multilevel"/>
    <w:lvl w:ilvl="0">
      <w:start w:val="1"/>
      <w:numFmt w:val="bullet"/>
      <w:suff w:val="tab"/>
      <w:lvlText w:val=""/>
      <w:lvlJc w:val="left"/>
      <w:pPr>
        <w:tabs>
          <w:tab w:val="num" w:pos="2160"/>
        </w:tabs>
        <w:ind w:left="2160" w:hanging="360"/>
      </w:pPr>
      <w:rPr>
        <w:rFonts w:ascii="Symbol" w:hAnsi="Symbol" w:hint="default"/>
        <w:sz w:val="20"/>
      </w:rPr>
    </w:lvl>
    <w:lvl w:ilvl="1">
      <w:start w:val="1"/>
      <w:numFmt w:val="bullet"/>
      <w:suff w:val="tab"/>
      <w:lvlText w:val="o"/>
      <w:lvlJc w:val="left"/>
      <w:pPr>
        <w:tabs>
          <w:tab w:val="num" w:pos="2880"/>
        </w:tabs>
        <w:ind w:left="2880" w:hanging="360"/>
      </w:pPr>
      <w:rPr>
        <w:rFonts w:ascii="Courier New" w:hAnsi="Courier New" w:hint="default"/>
        <w:sz w:val="20"/>
      </w:rPr>
    </w:lvl>
    <w:lvl w:ilvl="2">
      <w:start w:val="1"/>
      <w:numFmt w:val="bullet"/>
      <w:suff w:val="tab"/>
      <w:lvlText w:val=""/>
      <w:lvlJc w:val="left"/>
      <w:pPr>
        <w:tabs>
          <w:tab w:val="num" w:pos="3600"/>
        </w:tabs>
        <w:ind w:left="3600" w:hanging="360"/>
      </w:pPr>
      <w:rPr>
        <w:rFonts w:ascii="Wingdings" w:hAnsi="Wingdings" w:hint="default"/>
        <w:sz w:val="20"/>
      </w:rPr>
    </w:lvl>
    <w:lvl w:ilvl="3">
      <w:start w:val="1"/>
      <w:numFmt w:val="bullet"/>
      <w:suff w:val="tab"/>
      <w:lvlText w:val=""/>
      <w:lvlJc w:val="left"/>
      <w:pPr>
        <w:tabs>
          <w:tab w:val="num" w:pos="4320"/>
        </w:tabs>
        <w:ind w:left="4320" w:hanging="360"/>
      </w:pPr>
      <w:rPr>
        <w:rFonts w:ascii="Wingdings" w:hAnsi="Wingdings" w:hint="default"/>
        <w:sz w:val="20"/>
      </w:rPr>
    </w:lvl>
    <w:lvl w:ilvl="4">
      <w:start w:val="1"/>
      <w:numFmt w:val="bullet"/>
      <w:suff w:val="tab"/>
      <w:lvlText w:val=""/>
      <w:lvlJc w:val="left"/>
      <w:pPr>
        <w:tabs>
          <w:tab w:val="num" w:pos="5040"/>
        </w:tabs>
        <w:ind w:left="5040" w:hanging="360"/>
      </w:pPr>
      <w:rPr>
        <w:rFonts w:ascii="Wingdings" w:hAnsi="Wingdings" w:hint="default"/>
        <w:sz w:val="20"/>
      </w:rPr>
    </w:lvl>
    <w:lvl w:ilvl="5">
      <w:start w:val="1"/>
      <w:numFmt w:val="bullet"/>
      <w:suff w:val="tab"/>
      <w:lvlText w:val=""/>
      <w:lvlJc w:val="left"/>
      <w:pPr>
        <w:tabs>
          <w:tab w:val="num" w:pos="5760"/>
        </w:tabs>
        <w:ind w:left="5760" w:hanging="360"/>
      </w:pPr>
      <w:rPr>
        <w:rFonts w:ascii="Wingdings" w:hAnsi="Wingdings" w:hint="default"/>
        <w:sz w:val="20"/>
      </w:rPr>
    </w:lvl>
    <w:lvl w:ilvl="6">
      <w:start w:val="1"/>
      <w:numFmt w:val="bullet"/>
      <w:suff w:val="tab"/>
      <w:lvlText w:val=""/>
      <w:lvlJc w:val="left"/>
      <w:pPr>
        <w:tabs>
          <w:tab w:val="num" w:pos="6480"/>
        </w:tabs>
        <w:ind w:left="6480" w:hanging="360"/>
      </w:pPr>
      <w:rPr>
        <w:rFonts w:ascii="Wingdings" w:hAnsi="Wingdings" w:hint="default"/>
        <w:sz w:val="20"/>
      </w:rPr>
    </w:lvl>
    <w:lvl w:ilvl="7">
      <w:start w:val="1"/>
      <w:numFmt w:val="bullet"/>
      <w:suff w:val="tab"/>
      <w:lvlText w:val=""/>
      <w:lvlJc w:val="left"/>
      <w:pPr>
        <w:tabs>
          <w:tab w:val="num" w:pos="7200"/>
        </w:tabs>
        <w:ind w:left="7200" w:hanging="360"/>
      </w:pPr>
      <w:rPr>
        <w:rFonts w:ascii="Wingdings" w:hAnsi="Wingdings" w:hint="default"/>
        <w:sz w:val="20"/>
      </w:rPr>
    </w:lvl>
    <w:lvl w:ilvl="8">
      <w:start w:val="1"/>
      <w:numFmt w:val="bullet"/>
      <w:suff w:val="tab"/>
      <w:lvlText w:val=""/>
      <w:lvlJc w:val="left"/>
      <w:pPr>
        <w:tabs>
          <w:tab w:val="num" w:pos="7920"/>
        </w:tabs>
        <w:ind w:left="7920" w:hanging="360"/>
      </w:pPr>
      <w:rPr>
        <w:rFonts w:ascii="Wingdings" w:hAnsi="Wingdings" w:hint="default"/>
        <w:sz w:val="20"/>
      </w:rPr>
    </w:lvl>
  </w:abstractNum>
  <w:abstractNum w:abstractNumId="42">
    <w:multiLevelType w:val="hybridMultilevel"/>
    <w:lvl w:ilvl="0">
      <w:start w:val="1"/>
      <w:numFmt w:val="upperRoman"/>
      <w:suff w:val="tab"/>
      <w:lvlText w:val="%1."/>
      <w:lvlJc w:val="right"/>
      <w:pPr>
        <w:ind w:left="720" w:hanging="360"/>
      </w:pPr>
      <w:rPr>
        <w:b w:val="0"/>
        <w:bCs w:val="0"/>
      </w:rPr>
    </w:lvl>
    <w:lvl w:ilvl="1">
      <w:start w:val="1"/>
      <w:numFmt w:val="lowerLetter"/>
      <w:suff w:val="tab"/>
      <w:lvlText w:val="%2."/>
      <w:lvlJc w:val="left"/>
      <w:pPr>
        <w:ind w:left="1440" w:hanging="360"/>
      </w:pPr>
      <w:rPr/>
    </w:lvl>
    <w:lvl w:ilvl="2">
      <w:start w:val="1"/>
      <w:numFmt w:val="lowerRoman"/>
      <w:suff w:val="tab"/>
      <w:lvlText w:val="%3."/>
      <w:lvlJc w:val="right"/>
      <w:pPr>
        <w:ind w:left="2160" w:hanging="180"/>
      </w:pPr>
      <w:rPr/>
    </w:lvl>
    <w:lvl w:ilvl="3">
      <w:start w:val="1"/>
      <w:numFmt w:val="decimal"/>
      <w:suff w:val="tab"/>
      <w:lvlText w:val="%4."/>
      <w:lvlJc w:val="left"/>
      <w:pPr>
        <w:ind w:left="2880" w:hanging="360"/>
      </w:pPr>
      <w:rPr/>
    </w:lvl>
    <w:lvl w:ilvl="4">
      <w:start w:val="1"/>
      <w:numFmt w:val="lowerLetter"/>
      <w:suff w:val="tab"/>
      <w:lvlText w:val="%5."/>
      <w:lvlJc w:val="left"/>
      <w:pPr>
        <w:ind w:left="3600" w:hanging="360"/>
      </w:pPr>
      <w:rPr/>
    </w:lvl>
    <w:lvl w:ilvl="5">
      <w:start w:val="1"/>
      <w:numFmt w:val="lowerRoman"/>
      <w:suff w:val="tab"/>
      <w:lvlText w:val="%6."/>
      <w:lvlJc w:val="right"/>
      <w:pPr>
        <w:ind w:left="4320" w:hanging="180"/>
      </w:pPr>
      <w:rPr/>
    </w:lvl>
    <w:lvl w:ilvl="6">
      <w:start w:val="1"/>
      <w:numFmt w:val="decimal"/>
      <w:suff w:val="tab"/>
      <w:lvlText w:val="%7."/>
      <w:lvlJc w:val="left"/>
      <w:pPr>
        <w:ind w:left="5040" w:hanging="360"/>
      </w:pPr>
      <w:rPr/>
    </w:lvl>
    <w:lvl w:ilvl="7">
      <w:start w:val="1"/>
      <w:numFmt w:val="lowerLetter"/>
      <w:suff w:val="tab"/>
      <w:lvlText w:val="%8."/>
      <w:lvlJc w:val="left"/>
      <w:pPr>
        <w:ind w:left="5760" w:hanging="360"/>
      </w:pPr>
      <w:rPr/>
    </w:lvl>
    <w:lvl w:ilvl="8">
      <w:start w:val="1"/>
      <w:numFmt w:val="lowerRoman"/>
      <w:suff w:val="tab"/>
      <w:lvlText w:val="%9."/>
      <w:lvlJc w:val="right"/>
      <w:pPr>
        <w:ind w:left="6480" w:hanging="180"/>
      </w:pPr>
      <w:rPr/>
    </w:lvl>
  </w:abstractNum>
  <w:abstractNum w:abstractNumId="43">
    <w:multiLevelType w:val="multilevel"/>
    <w:lvl w:ilvl="0">
      <w:start w:val="1"/>
      <w:numFmt w:val="bullet"/>
      <w:suff w:val="tab"/>
      <w:lvlText w:val=""/>
      <w:lvlJc w:val="left"/>
      <w:pPr>
        <w:tabs>
          <w:tab w:val="num" w:pos="720"/>
        </w:tabs>
        <w:ind w:left="720" w:hanging="360"/>
      </w:pPr>
      <w:rPr>
        <w:rFonts w:ascii="Symbol" w:hAnsi="Symbol" w:hint="default"/>
        <w:sz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44">
    <w:multiLevelType w:val="multilevel"/>
    <w:lvl w:ilvl="0">
      <w:start w:val="1"/>
      <w:numFmt w:val="bullet"/>
      <w:suff w:val="tab"/>
      <w:lvlText w:val=""/>
      <w:lvlJc w:val="left"/>
      <w:pPr>
        <w:tabs>
          <w:tab w:val="num" w:pos="1495"/>
        </w:tabs>
        <w:ind w:left="1495" w:hanging="360"/>
      </w:pPr>
      <w:rPr>
        <w:rFonts w:ascii="Symbol" w:hAnsi="Symbol" w:hint="default"/>
        <w:sz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45">
    <w:multiLevelType w:val="hybridMultilevel"/>
    <w:lvl w:ilvl="0">
      <w:start w:val="1"/>
      <w:numFmt w:val="decimal"/>
      <w:suff w:val="tab"/>
      <w:lvlText w:val="%1."/>
      <w:lvlJc w:val="left"/>
      <w:pPr>
        <w:ind w:left="720" w:hanging="360"/>
      </w:pPr>
      <w:rPr>
        <w:rFonts w:hint="default"/>
      </w:rPr>
    </w:lvl>
    <w:lvl w:ilvl="1">
      <w:start w:val="1"/>
      <w:numFmt w:val="lowerLetter"/>
      <w:suff w:val="tab"/>
      <w:lvlText w:val="%2."/>
      <w:lvlJc w:val="left"/>
      <w:pPr>
        <w:ind w:left="1440" w:hanging="360"/>
      </w:pPr>
      <w:rPr/>
    </w:lvl>
    <w:lvl w:ilvl="2">
      <w:start w:val="1"/>
      <w:numFmt w:val="lowerRoman"/>
      <w:suff w:val="tab"/>
      <w:lvlText w:val="%3."/>
      <w:lvlJc w:val="right"/>
      <w:pPr>
        <w:ind w:left="2160" w:hanging="180"/>
      </w:pPr>
      <w:rPr/>
    </w:lvl>
    <w:lvl w:ilvl="3">
      <w:start w:val="1"/>
      <w:numFmt w:val="decimal"/>
      <w:suff w:val="tab"/>
      <w:lvlText w:val="%4."/>
      <w:lvlJc w:val="left"/>
      <w:pPr>
        <w:ind w:left="2880" w:hanging="360"/>
      </w:pPr>
      <w:rPr/>
    </w:lvl>
    <w:lvl w:ilvl="4">
      <w:start w:val="1"/>
      <w:numFmt w:val="lowerLetter"/>
      <w:suff w:val="tab"/>
      <w:lvlText w:val="%5."/>
      <w:lvlJc w:val="left"/>
      <w:pPr>
        <w:ind w:left="3600" w:hanging="360"/>
      </w:pPr>
      <w:rPr/>
    </w:lvl>
    <w:lvl w:ilvl="5">
      <w:start w:val="1"/>
      <w:numFmt w:val="lowerRoman"/>
      <w:suff w:val="tab"/>
      <w:lvlText w:val="%6."/>
      <w:lvlJc w:val="right"/>
      <w:pPr>
        <w:ind w:left="4320" w:hanging="180"/>
      </w:pPr>
      <w:rPr/>
    </w:lvl>
    <w:lvl w:ilvl="6">
      <w:start w:val="1"/>
      <w:numFmt w:val="decimal"/>
      <w:suff w:val="tab"/>
      <w:lvlText w:val="%7."/>
      <w:lvlJc w:val="left"/>
      <w:pPr>
        <w:ind w:left="5040" w:hanging="360"/>
      </w:pPr>
      <w:rPr/>
    </w:lvl>
    <w:lvl w:ilvl="7">
      <w:start w:val="1"/>
      <w:numFmt w:val="lowerLetter"/>
      <w:suff w:val="tab"/>
      <w:lvlText w:val="%8."/>
      <w:lvlJc w:val="left"/>
      <w:pPr>
        <w:ind w:left="5760" w:hanging="360"/>
      </w:pPr>
      <w:rPr/>
    </w:lvl>
    <w:lvl w:ilvl="8">
      <w:start w:val="1"/>
      <w:numFmt w:val="lowerRoman"/>
      <w:suff w:val="tab"/>
      <w:lvlText w:val="%9."/>
      <w:lvlJc w:val="right"/>
      <w:pPr>
        <w:ind w:left="6480" w:hanging="180"/>
      </w:pPr>
      <w:rPr/>
    </w:lvl>
  </w:abstractNum>
  <w:abstractNum w:abstractNumId="46">
    <w:multiLevelType w:val="hybridMultilevel"/>
    <w:lvl w:ilvl="0">
      <w:start w:val="1"/>
      <w:numFmt w:val="upperRoman"/>
      <w:suff w:val="tab"/>
      <w:lvlText w:val="%1."/>
      <w:lvlJc w:val="right"/>
      <w:pPr>
        <w:ind w:left="720" w:hanging="360"/>
      </w:pPr>
      <w:rPr>
        <w:b w:val="0"/>
        <w:bCs w:val="0"/>
      </w:rPr>
    </w:lvl>
    <w:lvl w:ilvl="1">
      <w:start w:val="1"/>
      <w:numFmt w:val="lowerLetter"/>
      <w:suff w:val="tab"/>
      <w:lvlText w:val="%2."/>
      <w:lvlJc w:val="left"/>
      <w:pPr>
        <w:ind w:left="1440" w:hanging="360"/>
      </w:pPr>
      <w:rPr/>
    </w:lvl>
    <w:lvl w:ilvl="2">
      <w:start w:val="1"/>
      <w:numFmt w:val="lowerRoman"/>
      <w:suff w:val="tab"/>
      <w:lvlText w:val="%3."/>
      <w:lvlJc w:val="right"/>
      <w:pPr>
        <w:ind w:left="2160" w:hanging="180"/>
      </w:pPr>
      <w:rPr/>
    </w:lvl>
    <w:lvl w:ilvl="3">
      <w:start w:val="1"/>
      <w:numFmt w:val="decimal"/>
      <w:suff w:val="tab"/>
      <w:lvlText w:val="%4."/>
      <w:lvlJc w:val="left"/>
      <w:pPr>
        <w:ind w:left="2880" w:hanging="360"/>
      </w:pPr>
      <w:rPr/>
    </w:lvl>
    <w:lvl w:ilvl="4">
      <w:start w:val="1"/>
      <w:numFmt w:val="lowerLetter"/>
      <w:suff w:val="tab"/>
      <w:lvlText w:val="%5."/>
      <w:lvlJc w:val="left"/>
      <w:pPr>
        <w:ind w:left="3600" w:hanging="360"/>
      </w:pPr>
      <w:rPr/>
    </w:lvl>
    <w:lvl w:ilvl="5">
      <w:start w:val="1"/>
      <w:numFmt w:val="lowerRoman"/>
      <w:suff w:val="tab"/>
      <w:lvlText w:val="%6."/>
      <w:lvlJc w:val="right"/>
      <w:pPr>
        <w:ind w:left="4320" w:hanging="180"/>
      </w:pPr>
      <w:rPr/>
    </w:lvl>
    <w:lvl w:ilvl="6">
      <w:start w:val="1"/>
      <w:numFmt w:val="decimal"/>
      <w:suff w:val="tab"/>
      <w:lvlText w:val="%7."/>
      <w:lvlJc w:val="left"/>
      <w:pPr>
        <w:ind w:left="5040" w:hanging="360"/>
      </w:pPr>
      <w:rPr/>
    </w:lvl>
    <w:lvl w:ilvl="7">
      <w:start w:val="1"/>
      <w:numFmt w:val="lowerLetter"/>
      <w:suff w:val="tab"/>
      <w:lvlText w:val="%8."/>
      <w:lvlJc w:val="left"/>
      <w:pPr>
        <w:ind w:left="5760" w:hanging="360"/>
      </w:pPr>
      <w:rPr/>
    </w:lvl>
    <w:lvl w:ilvl="8">
      <w:start w:val="1"/>
      <w:numFmt w:val="lowerRoman"/>
      <w:suff w:val="tab"/>
      <w:lvlText w:val="%9."/>
      <w:lvlJc w:val="right"/>
      <w:pPr>
        <w:ind w:left="6480" w:hanging="180"/>
      </w:pPr>
      <w:rPr/>
    </w:lvl>
  </w:abstractNum>
  <w:abstractNum w:abstractNumId="47">
    <w:multiLevelType w:val="multilevel"/>
    <w:lvl w:ilvl="0">
      <w:start w:val="1"/>
      <w:numFmt w:val="bullet"/>
      <w:suff w:val="tab"/>
      <w:lvlText w:val=""/>
      <w:lvlJc w:val="left"/>
      <w:pPr>
        <w:tabs>
          <w:tab w:val="num" w:pos="1495"/>
        </w:tabs>
        <w:ind w:left="1495" w:hanging="360"/>
      </w:pPr>
      <w:rPr>
        <w:rFonts w:ascii="Symbol" w:hAnsi="Symbol" w:hint="default"/>
        <w:sz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bullet"/>
      <w:suff w:val="tab"/>
      <w:lvlText w:val="o"/>
      <w:lvlJc w:val="left"/>
      <w:pPr>
        <w:ind w:left="2160" w:hanging="360"/>
      </w:pPr>
      <w:rPr>
        <w:rFonts w:ascii="Courier New" w:hAnsi="Courier New" w:cs="Courier New" w:hint="default"/>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48">
    <w:multiLevelType w:val="hybridMultilevel"/>
    <w:lvl w:ilvl="0">
      <w:start w:val="1"/>
      <w:numFmt w:val="upperRoman"/>
      <w:suff w:val="tab"/>
      <w:lvlText w:val="%1."/>
      <w:lvlJc w:val="right"/>
      <w:pPr>
        <w:ind w:left="720" w:hanging="360"/>
      </w:pPr>
      <w:rPr>
        <w:b w:val="0"/>
        <w:bCs w:val="0"/>
      </w:rPr>
    </w:lvl>
    <w:lvl w:ilvl="1">
      <w:start w:val="1"/>
      <w:numFmt w:val="lowerLetter"/>
      <w:suff w:val="tab"/>
      <w:lvlText w:val="%2."/>
      <w:lvlJc w:val="left"/>
      <w:pPr>
        <w:ind w:left="1440" w:hanging="360"/>
      </w:pPr>
      <w:rPr/>
    </w:lvl>
    <w:lvl w:ilvl="2">
      <w:start w:val="1"/>
      <w:numFmt w:val="lowerRoman"/>
      <w:suff w:val="tab"/>
      <w:lvlText w:val="%3."/>
      <w:lvlJc w:val="right"/>
      <w:pPr>
        <w:ind w:left="2160" w:hanging="180"/>
      </w:pPr>
      <w:rPr/>
    </w:lvl>
    <w:lvl w:ilvl="3">
      <w:start w:val="1"/>
      <w:numFmt w:val="decimal"/>
      <w:suff w:val="tab"/>
      <w:lvlText w:val="%4."/>
      <w:lvlJc w:val="left"/>
      <w:pPr>
        <w:ind w:left="2880" w:hanging="360"/>
      </w:pPr>
      <w:rPr/>
    </w:lvl>
    <w:lvl w:ilvl="4">
      <w:start w:val="1"/>
      <w:numFmt w:val="lowerLetter"/>
      <w:suff w:val="tab"/>
      <w:lvlText w:val="%5."/>
      <w:lvlJc w:val="left"/>
      <w:pPr>
        <w:ind w:left="3600" w:hanging="360"/>
      </w:pPr>
      <w:rPr/>
    </w:lvl>
    <w:lvl w:ilvl="5">
      <w:start w:val="1"/>
      <w:numFmt w:val="lowerRoman"/>
      <w:suff w:val="tab"/>
      <w:lvlText w:val="%6."/>
      <w:lvlJc w:val="right"/>
      <w:pPr>
        <w:ind w:left="4320" w:hanging="180"/>
      </w:pPr>
      <w:rPr/>
    </w:lvl>
    <w:lvl w:ilvl="6">
      <w:start w:val="1"/>
      <w:numFmt w:val="decimal"/>
      <w:suff w:val="tab"/>
      <w:lvlText w:val="%7."/>
      <w:lvlJc w:val="left"/>
      <w:pPr>
        <w:ind w:left="5040" w:hanging="360"/>
      </w:pPr>
      <w:rPr/>
    </w:lvl>
    <w:lvl w:ilvl="7">
      <w:start w:val="1"/>
      <w:numFmt w:val="lowerLetter"/>
      <w:suff w:val="tab"/>
      <w:lvlText w:val="%8."/>
      <w:lvlJc w:val="left"/>
      <w:pPr>
        <w:ind w:left="5760" w:hanging="360"/>
      </w:pPr>
      <w:rPr/>
    </w:lvl>
    <w:lvl w:ilvl="8">
      <w:start w:val="1"/>
      <w:numFmt w:val="lowerRoman"/>
      <w:suff w:val="tab"/>
      <w:lvlText w:val="%9."/>
      <w:lvlJc w:val="right"/>
      <w:pPr>
        <w:ind w:left="6480" w:hanging="180"/>
      </w:pPr>
      <w:rPr/>
    </w:lvl>
  </w:abstractNum>
  <w:abstractNum w:abstractNumId="49">
    <w:multiLevelType w:val="multilevel"/>
    <w:lvl w:ilvl="0">
      <w:start w:val="1"/>
      <w:numFmt w:val="bullet"/>
      <w:suff w:val="tab"/>
      <w:lvlText w:val=""/>
      <w:lvlJc w:val="left"/>
      <w:pPr>
        <w:tabs>
          <w:tab w:val="num" w:pos="720"/>
        </w:tabs>
        <w:ind w:left="720" w:hanging="360"/>
      </w:pPr>
      <w:rPr>
        <w:rFonts w:ascii="Symbol" w:hAnsi="Symbol" w:hint="default"/>
        <w:sz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50">
    <w:multiLevelType w:val="hybridMultilevel"/>
    <w:lvl w:ilvl="0">
      <w:start w:val="1"/>
      <w:numFmt w:val="decimal"/>
      <w:suff w:val="tab"/>
      <w:lvlText w:val="%1."/>
      <w:lvlJc w:val="left"/>
      <w:pPr>
        <w:ind w:left="855" w:hanging="495"/>
      </w:pPr>
      <w:rPr>
        <w:rFonts w:hint="default"/>
      </w:rPr>
    </w:lvl>
    <w:lvl w:ilvl="1">
      <w:start w:val="1"/>
      <w:numFmt w:val="lowerLetter"/>
      <w:suff w:val="tab"/>
      <w:lvlText w:val="%2."/>
      <w:lvlJc w:val="left"/>
      <w:pPr>
        <w:ind w:left="1440" w:hanging="360"/>
      </w:pPr>
      <w:rPr/>
    </w:lvl>
    <w:lvl w:ilvl="2">
      <w:start w:val="1"/>
      <w:numFmt w:val="lowerRoman"/>
      <w:suff w:val="tab"/>
      <w:lvlText w:val="%3."/>
      <w:lvlJc w:val="right"/>
      <w:pPr>
        <w:ind w:left="2160" w:hanging="180"/>
      </w:pPr>
      <w:rPr/>
    </w:lvl>
    <w:lvl w:ilvl="3">
      <w:start w:val="1"/>
      <w:numFmt w:val="decimal"/>
      <w:suff w:val="tab"/>
      <w:lvlText w:val="%4."/>
      <w:lvlJc w:val="left"/>
      <w:pPr>
        <w:ind w:left="2880" w:hanging="360"/>
      </w:pPr>
      <w:rPr/>
    </w:lvl>
    <w:lvl w:ilvl="4">
      <w:start w:val="1"/>
      <w:numFmt w:val="lowerLetter"/>
      <w:suff w:val="tab"/>
      <w:lvlText w:val="%5."/>
      <w:lvlJc w:val="left"/>
      <w:pPr>
        <w:ind w:left="3600" w:hanging="360"/>
      </w:pPr>
      <w:rPr/>
    </w:lvl>
    <w:lvl w:ilvl="5">
      <w:start w:val="1"/>
      <w:numFmt w:val="lowerRoman"/>
      <w:suff w:val="tab"/>
      <w:lvlText w:val="%6."/>
      <w:lvlJc w:val="right"/>
      <w:pPr>
        <w:ind w:left="4320" w:hanging="180"/>
      </w:pPr>
      <w:rPr/>
    </w:lvl>
    <w:lvl w:ilvl="6">
      <w:start w:val="1"/>
      <w:numFmt w:val="decimal"/>
      <w:suff w:val="tab"/>
      <w:lvlText w:val="%7."/>
      <w:lvlJc w:val="left"/>
      <w:pPr>
        <w:ind w:left="5040" w:hanging="360"/>
      </w:pPr>
      <w:rPr/>
    </w:lvl>
    <w:lvl w:ilvl="7">
      <w:start w:val="1"/>
      <w:numFmt w:val="lowerLetter"/>
      <w:suff w:val="tab"/>
      <w:lvlText w:val="%8."/>
      <w:lvlJc w:val="left"/>
      <w:pPr>
        <w:ind w:left="5760" w:hanging="360"/>
      </w:pPr>
      <w:rPr/>
    </w:lvl>
    <w:lvl w:ilvl="8">
      <w:start w:val="1"/>
      <w:numFmt w:val="lowerRoman"/>
      <w:suff w:val="tab"/>
      <w:lvlText w:val="%9."/>
      <w:lvlJc w:val="right"/>
      <w:pPr>
        <w:ind w:left="6480" w:hanging="180"/>
      </w:pPr>
      <w:rPr/>
    </w:lvl>
  </w:abstractNum>
  <w:abstractNum w:abstractNumId="51">
    <w:multiLevelType w:val="multilevel"/>
    <w:lvl w:ilvl="0">
      <w:start w:val="1"/>
      <w:numFmt w:val="lowerLetter"/>
      <w:suff w:val="tab"/>
      <w:lvlText w:val="%1."/>
      <w:lvlJc w:val="left"/>
      <w:pPr>
        <w:ind w:left="720" w:hanging="360"/>
      </w:pPr>
      <w:rPr>
        <w:b w:val="0"/>
        <w:sz w:val="20"/>
        <w:szCs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decimal"/>
      <w:suff w:val="tab"/>
      <w:lvlText w:val="%3."/>
      <w:lvlJc w:val="left"/>
      <w:pPr>
        <w:tabs>
          <w:tab w:val="num" w:pos="2160"/>
        </w:tabs>
        <w:ind w:left="2160" w:hanging="360"/>
      </w:pPr>
      <w:rPr/>
    </w:lvl>
    <w:lvl w:ilvl="3">
      <w:start w:val="1"/>
      <w:numFmt w:val="decimal"/>
      <w:suff w:val="tab"/>
      <w:lvlText w:val="%4."/>
      <w:lvlJc w:val="left"/>
      <w:pPr>
        <w:tabs>
          <w:tab w:val="num" w:pos="2880"/>
        </w:tabs>
        <w:ind w:left="2880" w:hanging="360"/>
      </w:pPr>
      <w:rPr/>
    </w:lvl>
    <w:lvl w:ilvl="4">
      <w:start w:val="1"/>
      <w:numFmt w:val="decimal"/>
      <w:suff w:val="tab"/>
      <w:lvlText w:val="%5."/>
      <w:lvlJc w:val="left"/>
      <w:pPr>
        <w:tabs>
          <w:tab w:val="num" w:pos="3600"/>
        </w:tabs>
        <w:ind w:left="3600" w:hanging="360"/>
      </w:pPr>
      <w:rPr/>
    </w:lvl>
    <w:lvl w:ilvl="5">
      <w:start w:val="1"/>
      <w:numFmt w:val="decimal"/>
      <w:suff w:val="tab"/>
      <w:lvlText w:val="%6."/>
      <w:lvlJc w:val="left"/>
      <w:pPr>
        <w:tabs>
          <w:tab w:val="num" w:pos="4320"/>
        </w:tabs>
        <w:ind w:left="4320" w:hanging="360"/>
      </w:pPr>
      <w:rPr/>
    </w:lvl>
    <w:lvl w:ilvl="6">
      <w:start w:val="1"/>
      <w:numFmt w:val="decimal"/>
      <w:suff w:val="tab"/>
      <w:lvlText w:val="%7."/>
      <w:lvlJc w:val="left"/>
      <w:pPr>
        <w:tabs>
          <w:tab w:val="num" w:pos="5040"/>
        </w:tabs>
        <w:ind w:left="5040" w:hanging="360"/>
      </w:pPr>
      <w:rPr/>
    </w:lvl>
    <w:lvl w:ilvl="7">
      <w:start w:val="1"/>
      <w:numFmt w:val="decimal"/>
      <w:suff w:val="tab"/>
      <w:lvlText w:val="%8."/>
      <w:lvlJc w:val="left"/>
      <w:pPr>
        <w:tabs>
          <w:tab w:val="num" w:pos="5760"/>
        </w:tabs>
        <w:ind w:left="5760" w:hanging="360"/>
      </w:pPr>
      <w:rPr/>
    </w:lvl>
    <w:lvl w:ilvl="8">
      <w:start w:val="1"/>
      <w:numFmt w:val="decimal"/>
      <w:suff w:val="tab"/>
      <w:lvlText w:val="%9."/>
      <w:lvlJc w:val="left"/>
      <w:pPr>
        <w:tabs>
          <w:tab w:val="num" w:pos="6480"/>
        </w:tabs>
        <w:ind w:left="6480" w:hanging="360"/>
      </w:pPr>
      <w:rPr/>
    </w:lvl>
  </w:abstractNum>
  <w:abstractNum w:abstractNumId="52">
    <w:multiLevelType w:val="hybridMultilevel"/>
    <w:lvl w:ilvl="0">
      <w:start w:val="1"/>
      <w:numFmt w:val="decimal"/>
      <w:suff w:val="tab"/>
      <w:lvlText w:val="%1."/>
      <w:lvlJc w:val="left"/>
      <w:pPr>
        <w:ind w:left="720" w:hanging="360"/>
      </w:pPr>
      <w:rPr>
        <w:rFonts w:hint="default"/>
      </w:rPr>
    </w:lvl>
    <w:lvl w:ilvl="1">
      <w:start w:val="1"/>
      <w:numFmt w:val="lowerLetter"/>
      <w:suff w:val="tab"/>
      <w:lvlText w:val="%2."/>
      <w:lvlJc w:val="left"/>
      <w:pPr>
        <w:ind w:left="1440" w:hanging="360"/>
      </w:pPr>
      <w:rPr/>
    </w:lvl>
    <w:lvl w:ilvl="2">
      <w:start w:val="1"/>
      <w:numFmt w:val="lowerRoman"/>
      <w:suff w:val="tab"/>
      <w:lvlText w:val="%3."/>
      <w:lvlJc w:val="right"/>
      <w:pPr>
        <w:ind w:left="2160" w:hanging="180"/>
      </w:pPr>
      <w:rPr/>
    </w:lvl>
    <w:lvl w:ilvl="3">
      <w:start w:val="1"/>
      <w:numFmt w:val="decimal"/>
      <w:suff w:val="tab"/>
      <w:lvlText w:val="%4."/>
      <w:lvlJc w:val="left"/>
      <w:pPr>
        <w:ind w:left="2880" w:hanging="360"/>
      </w:pPr>
      <w:rPr/>
    </w:lvl>
    <w:lvl w:ilvl="4">
      <w:start w:val="1"/>
      <w:numFmt w:val="lowerLetter"/>
      <w:suff w:val="tab"/>
      <w:lvlText w:val="%5."/>
      <w:lvlJc w:val="left"/>
      <w:pPr>
        <w:ind w:left="3600" w:hanging="360"/>
      </w:pPr>
      <w:rPr/>
    </w:lvl>
    <w:lvl w:ilvl="5">
      <w:start w:val="1"/>
      <w:numFmt w:val="lowerRoman"/>
      <w:suff w:val="tab"/>
      <w:lvlText w:val="%6."/>
      <w:lvlJc w:val="right"/>
      <w:pPr>
        <w:ind w:left="4320" w:hanging="180"/>
      </w:pPr>
      <w:rPr/>
    </w:lvl>
    <w:lvl w:ilvl="6">
      <w:start w:val="1"/>
      <w:numFmt w:val="decimal"/>
      <w:suff w:val="tab"/>
      <w:lvlText w:val="%7."/>
      <w:lvlJc w:val="left"/>
      <w:pPr>
        <w:ind w:left="5040" w:hanging="360"/>
      </w:pPr>
      <w:rPr/>
    </w:lvl>
    <w:lvl w:ilvl="7">
      <w:start w:val="1"/>
      <w:numFmt w:val="lowerLetter"/>
      <w:suff w:val="tab"/>
      <w:lvlText w:val="%8."/>
      <w:lvlJc w:val="left"/>
      <w:pPr>
        <w:ind w:left="5760" w:hanging="360"/>
      </w:pPr>
      <w:rPr/>
    </w:lvl>
    <w:lvl w:ilvl="8">
      <w:start w:val="1"/>
      <w:numFmt w:val="lowerRoman"/>
      <w:suff w:val="tab"/>
      <w:lvlText w:val="%9."/>
      <w:lvlJc w:val="right"/>
      <w:pPr>
        <w:ind w:left="6480" w:hanging="180"/>
      </w:pPr>
      <w:rPr/>
    </w:lvl>
  </w:abstractNum>
  <w:abstractNum w:abstractNumId="53">
    <w:multiLevelType w:val="multilevel"/>
    <w:lvl w:ilvl="0">
      <w:start w:val="1"/>
      <w:numFmt w:val="bullet"/>
      <w:suff w:val="tab"/>
      <w:lvlText w:val=""/>
      <w:lvlJc w:val="left"/>
      <w:pPr>
        <w:tabs>
          <w:tab w:val="num" w:pos="1495"/>
        </w:tabs>
        <w:ind w:left="1495" w:hanging="360"/>
      </w:pPr>
      <w:rPr>
        <w:rFonts w:ascii="Symbol" w:hAnsi="Symbol" w:hint="default"/>
        <w:sz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54">
    <w:multiLevelType w:val="multilevel"/>
    <w:lvl w:ilvl="0">
      <w:start w:val="1"/>
      <w:numFmt w:val="bullet"/>
      <w:suff w:val="tab"/>
      <w:lvlText w:val=""/>
      <w:lvlJc w:val="left"/>
      <w:pPr>
        <w:tabs>
          <w:tab w:val="num" w:pos="720"/>
        </w:tabs>
        <w:ind w:left="720" w:hanging="360"/>
      </w:pPr>
      <w:rPr>
        <w:rFonts w:ascii="Symbol" w:hAnsi="Symbol" w:hint="default"/>
        <w:sz w:val="20"/>
      </w:rPr>
    </w:lvl>
    <w:lvl w:ilvl="1">
      <w:start w:val="1"/>
      <w:numFmt w:val="bullet"/>
      <w:suff w:val="tab"/>
      <w:lvlText w:val="o"/>
      <w:lvlJc w:val="left"/>
      <w:pPr>
        <w:tabs>
          <w:tab w:val="num" w:pos="1440"/>
        </w:tabs>
        <w:ind w:left="1440" w:hanging="360"/>
      </w:pPr>
      <w:rPr>
        <w:rFonts w:ascii="Courier New" w:hAnsi="Courier New" w:hint="default"/>
        <w:sz w:val="20"/>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abstractNum w:abstractNumId="55">
    <w:multiLevelType w:val="multilevel"/>
    <w:lvl w:ilvl="0">
      <w:start w:val="1"/>
      <w:numFmt w:val="bullet"/>
      <w:suff w:val="tab"/>
      <w:lvlText w:val=""/>
      <w:lvlJc w:val="left"/>
      <w:pPr>
        <w:tabs>
          <w:tab w:val="num" w:pos="1495"/>
        </w:tabs>
        <w:ind w:left="1495" w:hanging="360"/>
      </w:pPr>
      <w:rPr>
        <w:rFonts w:ascii="Symbol" w:hAnsi="Symbol" w:hint="default"/>
        <w:sz w:val="20"/>
      </w:rPr>
    </w:lvl>
    <w:lvl w:ilvl="1">
      <w:start w:val="1"/>
      <w:numFmt w:val="bullet"/>
      <w:suff w:val="tab"/>
      <w:lvlText w:val=""/>
      <w:lvlJc w:val="left"/>
      <w:pPr>
        <w:ind w:left="1440" w:hanging="360"/>
      </w:pPr>
      <w:rPr>
        <w:rFonts w:ascii="Wingdings" w:hAnsi="Wingdings" w:cs="Wingdings" w:hint="default"/>
        <w:sz w:val="24"/>
      </w:rPr>
    </w:lvl>
    <w:lvl w:ilvl="2">
      <w:start w:val="1"/>
      <w:numFmt w:val="bullet"/>
      <w:suff w:val="tab"/>
      <w:lvlText w:val=""/>
      <w:lvlJc w:val="left"/>
      <w:pPr>
        <w:tabs>
          <w:tab w:val="num" w:pos="2160"/>
        </w:tabs>
        <w:ind w:left="2160" w:hanging="360"/>
      </w:pPr>
      <w:rPr>
        <w:rFonts w:ascii="Wingdings" w:hAnsi="Wingdings" w:hint="default"/>
        <w:sz w:val="20"/>
      </w:rPr>
    </w:lvl>
    <w:lvl w:ilvl="3">
      <w:start w:val="1"/>
      <w:numFmt w:val="bullet"/>
      <w:suff w:val="tab"/>
      <w:lvlText w:val=""/>
      <w:lvlJc w:val="left"/>
      <w:pPr>
        <w:tabs>
          <w:tab w:val="num" w:pos="2880"/>
        </w:tabs>
        <w:ind w:left="2880" w:hanging="360"/>
      </w:pPr>
      <w:rPr>
        <w:rFonts w:ascii="Wingdings" w:hAnsi="Wingdings" w:hint="default"/>
        <w:sz w:val="20"/>
      </w:rPr>
    </w:lvl>
    <w:lvl w:ilvl="4">
      <w:start w:val="1"/>
      <w:numFmt w:val="bullet"/>
      <w:suff w:val="tab"/>
      <w:lvlText w:val=""/>
      <w:lvlJc w:val="left"/>
      <w:pPr>
        <w:tabs>
          <w:tab w:val="num" w:pos="3600"/>
        </w:tabs>
        <w:ind w:left="3600" w:hanging="360"/>
      </w:pPr>
      <w:rPr>
        <w:rFonts w:ascii="Wingdings" w:hAnsi="Wingdings" w:hint="default"/>
        <w:sz w:val="20"/>
      </w:rPr>
    </w:lvl>
    <w:lvl w:ilvl="5">
      <w:start w:val="1"/>
      <w:numFmt w:val="bullet"/>
      <w:suff w:val="tab"/>
      <w:lvlText w:val=""/>
      <w:lvlJc w:val="left"/>
      <w:pPr>
        <w:tabs>
          <w:tab w:val="num" w:pos="4320"/>
        </w:tabs>
        <w:ind w:left="4320" w:hanging="360"/>
      </w:pPr>
      <w:rPr>
        <w:rFonts w:ascii="Wingdings" w:hAnsi="Wingdings" w:hint="default"/>
        <w:sz w:val="20"/>
      </w:rPr>
    </w:lvl>
    <w:lvl w:ilvl="6">
      <w:start w:val="1"/>
      <w:numFmt w:val="bullet"/>
      <w:suff w:val="tab"/>
      <w:lvlText w:val=""/>
      <w:lvlJc w:val="left"/>
      <w:pPr>
        <w:tabs>
          <w:tab w:val="num" w:pos="5040"/>
        </w:tabs>
        <w:ind w:left="5040" w:hanging="360"/>
      </w:pPr>
      <w:rPr>
        <w:rFonts w:ascii="Wingdings" w:hAnsi="Wingdings" w:hint="default"/>
        <w:sz w:val="20"/>
      </w:rPr>
    </w:lvl>
    <w:lvl w:ilvl="7">
      <w:start w:val="1"/>
      <w:numFmt w:val="bullet"/>
      <w:suff w:val="tab"/>
      <w:lvlText w:val=""/>
      <w:lvlJc w:val="left"/>
      <w:pPr>
        <w:tabs>
          <w:tab w:val="num" w:pos="5760"/>
        </w:tabs>
        <w:ind w:left="5760" w:hanging="360"/>
      </w:pPr>
      <w:rPr>
        <w:rFonts w:ascii="Wingdings" w:hAnsi="Wingdings" w:hint="default"/>
        <w:sz w:val="20"/>
      </w:rPr>
    </w:lvl>
    <w:lvl w:ilvl="8">
      <w:start w:val="1"/>
      <w:numFmt w:val="bullet"/>
      <w:suff w:val="tab"/>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xmlns:w="http://schemas.openxmlformats.org/wordprocessingml/2006/main">
  <w:zoom w:percent="110"/>
  <w:bordersDoNotSurroundFooter/>
  <w:bordersDoNotSurroundHeader/>
  <w:doNotTrackMoves/>
  <w:defaultTabStop w:val="720"/>
  <w:characterSpacingControl w:val="doNotCompress"/>
  <w:compat>
    <w:useFELayout/>
    <w:compatSetting w:name="compatibilityMode" w:uri="http://schemas.microsoft.com/office/word" w:val="12"/>
  </w:compat>
  <m:mathPr>
    <m:mathFont m:val="Cambria Math"/>
    <m:brkBin m:val="before"/>
    <m:brkBinSub m:val="--"/>
    <m:lMargin m:val="0"/>
    <m:rMargin m:val="0"/>
    <m:defJc m:val="centerGroup"/>
    <m:preSp m:val="0"/>
    <m:postSp m:val="0"/>
    <m:interSp m:val="0"/>
    <m:intraSp m:val="0"/>
    <m:wrapIndent m:val="1440"/>
    <m:intLim m:val="subSup"/>
    <m:naryLim m:val="undOvr"/>
  </m:mathPr>
  <w:themeFontLang w:val="en-IN" w:eastAsia="zh-CN" w:bidi="ar-SA"/>
  <w:decimalSymbol w:val="."/>
  <w:listSeparator w:val=","/>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asciiTheme="minorHAnsi" w:eastAsiaTheme="minorEastAsia" w:hAnsiTheme="minorHAnsi" w:cs="Arial"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156C"/>
    <w:rPr/>
  </w:style>
  <w:style w:type="paragraph" w:styleId="Heading2">
    <w:name w:val="Heading 2"/>
    <w:basedOn w:val="Normal"/>
    <w:next w:val="Normal"/>
    <w:link w:val="Heading2Char"/>
    <w:uiPriority w:val="9"/>
    <w:unhideWhenUsed/>
    <w:qFormat/>
    <w:rsid w:val="00271E96"/>
    <w:pPr>
      <w:keepNext/>
      <w:keepLines/>
      <w:spacing w:before="160" w:after="80" w:line="240" w:lineRule="auto"/>
      <w:outlineLvl w:val="1"/>
    </w:pPr>
    <w:rPr>
      <w:rFonts w:ascii="Cambria" w:eastAsia="宋体" w:hAnsi="Cambria" w:asciiTheme="majorHAnsi" w:eastAsiaTheme="majorEastAsia" w:hAnsiTheme="majorHAnsi" w:cs="Times New Roman" w:cstheme="majorBidi"/>
      <w:color w:val="366091" w:themeColor="accent1" w:themeShade="BF"/>
      <w:sz w:val="32"/>
      <w:szCs w:val="32"/>
      <w:lang w:eastAsia="en-GB" w:bidi="te-IN"/>
    </w:rPr>
  </w:style>
  <w:style w:type="character" w:default="1" w:styleId="DefaultParagraphFont">
    <w:name w:val="Default Paragraph Font"/>
    <w:uiPriority w:val="1"/>
    <w:semiHidden/>
    <w:unhideWhenUsed/>
    <w:rPr/>
  </w:style>
  <w:style w:type="table" w:default="1" w:styleId="NormalTable">
    <w:name w:val="Normal Table"/>
    <w:uiPriority w:val="99"/>
    <w:semiHidden/>
    <w:unhideWhenUsed/>
    <w:qFormat/>
    <w:rPr/>
    <w:tblPr>
      <w:tblInd w:w="0" w:type="dxa"/>
      <w:tblCellMar>
        <w:top w:w="0" w:type="dxa"/>
        <w:left w:w="108" w:type="dxa"/>
        <w:bottom w:w="0" w:type="dxa"/>
        <w:right w:w="108" w:type="dxa"/>
      </w:tblCellMar>
    </w:tblPr>
  </w:style>
  <w:style w:type="numbering" w:styleId="NoList">
    <w:name w:val="No List"/>
    <w:uiPriority w:val="99"/>
    <w:semiHidden/>
    <w:unhideWhenUsed/>
    <w:rPr/>
  </w:style>
  <w:style w:type="paragraph" w:customStyle="1" w:styleId="efile-note-para">
    <w:name w:val="efile-note-para"/>
    <w:basedOn w:val="Normal"/>
    <w:rsid w:val="00700DF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00DF5"/>
    <w:rPr>
      <w:b/>
      <w:bCs/>
    </w:rPr>
  </w:style>
  <w:style w:type="paragraph" w:styleId="Normal(Web)">
    <w:name w:val="Normal (Web)"/>
    <w:basedOn w:val="Normal"/>
    <w:uiPriority w:val="99"/>
    <w:unhideWhenUsed/>
    <w:qFormat/>
    <w:rsid w:val="00700DF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file-reference">
    <w:name w:val="efile-reference"/>
    <w:basedOn w:val="DefaultParagraphFont"/>
    <w:rsid w:val="00700DF5"/>
    <w:rPr/>
  </w:style>
  <w:style w:type="table" w:styleId="TableGrid">
    <w:name w:val="Table Grid"/>
    <w:basedOn w:val="NormalTable"/>
    <w:uiPriority w:val="39"/>
    <w:qFormat/>
    <w:rsid w:val="00700DF5"/>
    <w:pPr>
      <w:spacing w:after="0" w:line="240" w:lineRule="auto"/>
    </w:pPr>
    <w:rPr>
      <w:rFonts w:eastAsia="宋体" w:eastAsiaTheme="minorHAnsi"/>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06138"/>
    <w:pPr>
      <w:ind w:left="720"/>
      <w:contextualSpacing/>
    </w:pPr>
    <w:rPr/>
  </w:style>
  <w:style w:type="character" w:styleId="Emphasis">
    <w:name w:val="Emphasis"/>
    <w:basedOn w:val="DefaultParagraphFont"/>
    <w:uiPriority w:val="20"/>
    <w:qFormat/>
    <w:rsid w:val="00D15348"/>
    <w:rPr>
      <w:i/>
      <w:iCs/>
    </w:rPr>
  </w:style>
  <w:style w:type="character" w:customStyle="1" w:styleId="Heading2Char">
    <w:name w:val="Heading 2 Char"/>
    <w:basedOn w:val="DefaultParagraphFont"/>
    <w:link w:val="Heading2"/>
    <w:uiPriority w:val="9"/>
    <w:rsid w:val="00271E96"/>
    <w:rPr>
      <w:rFonts w:ascii="Cambria" w:eastAsia="宋体" w:hAnsi="Cambria" w:asciiTheme="majorHAnsi" w:eastAsiaTheme="majorEastAsia" w:hAnsiTheme="majorHAnsi" w:cs="Times New Roman" w:cstheme="majorBidi"/>
      <w:color w:val="366091" w:themeColor="accent1" w:themeShade="BF"/>
      <w:sz w:val="32"/>
      <w:szCs w:val="32"/>
      <w:lang w:eastAsia="en-GB" w:bidi="te-IN"/>
    </w:rPr>
  </w:style>
  <w:style w:type="character" w:customStyle="1" w:styleId="bz_pyq_fadein">
    <w:name w:val="bz_pyq_fadein"/>
    <w:basedOn w:val="DefaultParagraphFont"/>
    <w:rsid w:val="00271E96"/>
    <w:rPr/>
  </w:style>
  <w:style w:type="paragraph" w:styleId="Header">
    <w:name w:val="Header"/>
    <w:basedOn w:val="Normal"/>
    <w:link w:val="HeaderChar"/>
    <w:uiPriority w:val="99"/>
    <w:semiHidden/>
    <w:unhideWhenUsed/>
    <w:qFormat/>
    <w:rsid w:val="00AC357B"/>
    <w:pPr>
      <w:tabs>
        <w:tab w:val="center" w:pos="4513"/>
        <w:tab w:val="right" w:pos="9026"/>
      </w:tabs>
      <w:spacing w:after="0" w:line="240" w:lineRule="auto"/>
    </w:pPr>
    <w:rPr/>
  </w:style>
  <w:style w:type="character" w:customStyle="1" w:styleId="HeaderChar">
    <w:name w:val="Header Char"/>
    <w:basedOn w:val="DefaultParagraphFont"/>
    <w:link w:val="Header"/>
    <w:uiPriority w:val="99"/>
    <w:semiHidden/>
    <w:rsid w:val="00AC357B"/>
    <w:rPr/>
  </w:style>
  <w:style w:type="paragraph" w:styleId="Footer">
    <w:name w:val="Footer"/>
    <w:basedOn w:val="Normal"/>
    <w:link w:val="FooterChar"/>
    <w:uiPriority w:val="99"/>
    <w:unhideWhenUsed/>
    <w:qFormat/>
    <w:rsid w:val="00AC357B"/>
    <w:pPr>
      <w:tabs>
        <w:tab w:val="center" w:pos="4513"/>
        <w:tab w:val="right" w:pos="9026"/>
      </w:tabs>
      <w:spacing w:after="0" w:line="240" w:lineRule="auto"/>
    </w:pPr>
    <w:rPr/>
  </w:style>
  <w:style w:type="character" w:customStyle="1" w:styleId="FooterChar">
    <w:name w:val="Footer Char"/>
    <w:basedOn w:val="DefaultParagraphFont"/>
    <w:link w:val="Footer"/>
    <w:uiPriority w:val="99"/>
    <w:rsid w:val="00AC357B"/>
    <w:rPr/>
  </w:style>
</w:styles>
</file>

<file path=word/webSettings.xml><?xml version="1.0" encoding="utf-8"?>
<w:webSettings xmlns:mc="http://schemas.openxmlformats.org/markup-compatibility/2006" xmlns:r="http://schemas.openxmlformats.org/officeDocument/2006/relationships" xmlns:w="http://schemas.openxmlformats.org/wordprocessingml/2006/main">
  <w:divs>
    <w:div w:id="431054803">
      <w:marLeft w:val="0"/>
      <w:marRight w:val="0"/>
      <w:marTop w:val="0"/>
      <w:marBottom w:val="0"/>
      <w:divBdr>
        <w:top w:val="none" w:sz="0" w:space="0" w:color="auto"/>
        <w:left w:val="none" w:sz="0" w:space="0" w:color="auto"/>
        <w:bottom w:val="none" w:sz="0" w:space="0" w:color="auto"/>
        <w:right w:val="none" w:sz="0" w:space="0" w:color="auto"/>
      </w:divBdr>
    </w:div>
    <w:div w:id="455489134">
      <w:marLeft w:val="0"/>
      <w:marRight w:val="0"/>
      <w:marTop w:val="0"/>
      <w:marBottom w:val="0"/>
      <w:divBdr>
        <w:top w:val="none" w:sz="0" w:space="0" w:color="auto"/>
        <w:left w:val="none" w:sz="0" w:space="0" w:color="auto"/>
        <w:bottom w:val="none" w:sz="0" w:space="0" w:color="auto"/>
        <w:right w:val="none" w:sz="0" w:space="0" w:color="auto"/>
      </w:divBdr>
    </w:div>
    <w:div w:id="1781797917">
      <w:marLeft w:val="0"/>
      <w:marRight w:val="0"/>
      <w:marTop w:val="0"/>
      <w:marBottom w:val="0"/>
      <w:divBdr>
        <w:top w:val="none" w:sz="0" w:space="0" w:color="auto"/>
        <w:left w:val="none" w:sz="0" w:space="0" w:color="auto"/>
        <w:bottom w:val="none" w:sz="0" w:space="0" w:color="auto"/>
        <w:right w:val="none" w:sz="0" w:space="0" w:color="auto"/>
      </w:divBdr>
    </w:div>
    <w:div w:id="1803451873">
      <w:marLeft w:val="0"/>
      <w:marRight w:val="0"/>
      <w:marTop w:val="0"/>
      <w:marBottom w:val="0"/>
      <w:divBdr>
        <w:top w:val="none" w:sz="0" w:space="0" w:color="auto"/>
        <w:left w:val="none" w:sz="0" w:space="0" w:color="auto"/>
        <w:bottom w:val="none" w:sz="0" w:space="0" w:color="auto"/>
        <w:right w:val="none" w:sz="0" w:space="0" w:color="auto"/>
      </w:divBdr>
    </w:div>
    <w:div w:id="1803693112">
      <w:marLeft w:val="0"/>
      <w:marRight w:val="0"/>
      <w:marTop w:val="0"/>
      <w:marBottom w:val="0"/>
      <w:divBdr>
        <w:top w:val="none" w:sz="0" w:space="0" w:color="auto"/>
        <w:left w:val="none" w:sz="0" w:space="0" w:color="auto"/>
        <w:bottom w:val="none" w:sz="0" w:space="0" w:color="auto"/>
        <w:right w:val="none" w:sz="0" w:space="0" w:color="auto"/>
      </w:divBdr>
    </w:div>
    <w:div w:id="181109254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image" Target="media/image1.png" /><Relationship Id="rId10" Type="http://schemas.openxmlformats.org/officeDocument/2006/relationships/webSettings" Target="webSettings.xml" /><Relationship Id="rId11" Type="http://schemas.openxmlformats.org/officeDocument/2006/relationships/numbering" Target="numbering.xml" /><Relationship Id="rId12" Type="http://schemas.openxmlformats.org/officeDocument/2006/relationships/fontTable" Target="fontTable.xml" /><Relationship Id="rId13" Type="http://schemas.openxmlformats.org/officeDocument/2006/relationships/settings" Target="settings.xml" /><Relationship Id="rId2" Type="http://schemas.openxmlformats.org/officeDocument/2006/relationships/header" Target="header1.xml" /><Relationship Id="rId3" Type="http://schemas.openxmlformats.org/officeDocument/2006/relationships/header" Target="header2.xml" /><Relationship Id="rId4" Type="http://schemas.openxmlformats.org/officeDocument/2006/relationships/header" Target="header3.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Template>
  <TotalTime>53</TotalTime>
  <Pages>16</Pages>
  <Words>3721</Words>
  <Characters>21210</Characters>
  <Application>Microsoft Office Word</Application>
  <DocSecurity>0</DocSecurity>
  <Lines>176</Lines>
  <Paragraphs>49</Paragraphs>
  <CharactersWithSpaces>24882</CharactersWithSpaces>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Maud-Sec-K</dc:creator>
  <cp:lastModifiedBy>Maud-Sec-K</cp:lastModifiedBy>
  <cp:revision>10</cp:revision>
  <cp:lastPrinted>2026-03-25T12:48:00Z</cp:lastPrinted>
  <dcterms:created xsi:type="dcterms:W3CDTF">2026-03-25T04:41:00Z</dcterms:created>
  <dcterms:modified xsi:type="dcterms:W3CDTF">2026-03-25T13:00:00Z</dcterms:modified>
</cp:coreProperties>
</file>